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23A04" w14:textId="77777777" w:rsidR="004D3BBC" w:rsidRPr="00D17049" w:rsidRDefault="004D3BBC" w:rsidP="004D3BBC">
      <w:pPr>
        <w:pStyle w:val="Chap"/>
        <w:outlineLvl w:val="0"/>
        <w:rPr>
          <w:lang w:val="en-IN"/>
        </w:rPr>
      </w:pPr>
      <w:bookmarkStart w:id="0" w:name="_GoBack"/>
      <w:bookmarkEnd w:id="0"/>
      <w:r>
        <w:t>Appendix B</w:t>
      </w:r>
    </w:p>
    <w:p w14:paraId="41987E66" w14:textId="77777777" w:rsidR="004D3BBC" w:rsidRDefault="004D3BBC" w:rsidP="004D3BBC">
      <w:pPr>
        <w:pStyle w:val="ChapTitle"/>
      </w:pPr>
      <w:r>
        <w:t>Radio Math</w:t>
      </w:r>
    </w:p>
    <w:p w14:paraId="1235EBD2" w14:textId="4A911024" w:rsidR="004D3BBC" w:rsidRDefault="004D3BBC" w:rsidP="004D3BBC">
      <w:r>
        <w:t>Ham radio involves a lot of technology. You don’t need to be a scientist or engineer to use and enjoy ham radio, of course. Nevertheless, math is a big part of the hobby and you’ll need to speak a little of the language. This appendix provides a little background on common bits of math you’ll encounter as you study for your license and then start using it.</w:t>
      </w:r>
    </w:p>
    <w:p w14:paraId="22F9881D" w14:textId="59E780AC" w:rsidR="006E1D2A" w:rsidRDefault="006E1D2A" w:rsidP="007D19FF">
      <w:pPr>
        <w:pStyle w:val="Production"/>
      </w:pPr>
      <w:r>
        <w:t>&lt;Tip&gt;</w:t>
      </w:r>
    </w:p>
    <w:p w14:paraId="3A25191C" w14:textId="0F56A950" w:rsidR="009E2BCC" w:rsidRDefault="009E2BCC" w:rsidP="004D3BBC">
      <w:r w:rsidRPr="009E2BCC">
        <w:t>A number of license exam questions involve these technical details. Your license study guides will show you how to use this information.</w:t>
      </w:r>
    </w:p>
    <w:p w14:paraId="77AE9B68" w14:textId="11A895E1" w:rsidR="004D3BBC" w:rsidRDefault="004D3BBC" w:rsidP="004D3BBC">
      <w:r>
        <w:t>Online videos abound. The Khan Academy (</w:t>
      </w:r>
      <w:r w:rsidR="004E4A8A" w:rsidRPr="00DF490D">
        <w:rPr>
          <w:rFonts w:cs="Courier New"/>
          <w:color w:val="0000FF"/>
          <w:u w:val="single" w:color="0000FF"/>
        </w:rPr>
        <w:t>www.khanacademy.org</w:t>
      </w:r>
      <w:r>
        <w:t>) has many tutorials to help you. For topics in electricity, magnetism, and electronics, Georgia State University hosts a great website called Hyperphysics (</w:t>
      </w:r>
      <w:r w:rsidR="004E4A8A" w:rsidRPr="00DF490D">
        <w:rPr>
          <w:rFonts w:cs="Courier New"/>
          <w:color w:val="0000FF"/>
          <w:u w:val="single" w:color="0000FF"/>
        </w:rPr>
        <w:t>hyperphysics.phy-astr.gsu.edu/hbase</w:t>
      </w:r>
      <w:r>
        <w:t>). Each lesson features clear graphics and many are animated.</w:t>
      </w:r>
    </w:p>
    <w:p w14:paraId="5C38B4A7" w14:textId="0677482F" w:rsidR="003538EC" w:rsidRDefault="003538EC" w:rsidP="003538EC">
      <w:pPr>
        <w:pStyle w:val="Production"/>
      </w:pPr>
      <w:r>
        <w:t>&lt;Tip&gt;</w:t>
      </w:r>
    </w:p>
    <w:p w14:paraId="38AC641F" w14:textId="77777777" w:rsidR="004D3BBC" w:rsidRDefault="004D3BBC" w:rsidP="004D3BBC">
      <w:r>
        <w:t>When you are just learning a subject or perhaps having difficulty with a key point, review two or three different tutorials. Perhaps you will understand one better than the others. Seeing the material from different points of view often makes it clearer, as well.</w:t>
      </w:r>
    </w:p>
    <w:p w14:paraId="2A4CC3EA" w14:textId="5E04A7C5" w:rsidR="003538EC" w:rsidRDefault="003538EC" w:rsidP="003538EC">
      <w:pPr>
        <w:pStyle w:val="Production"/>
      </w:pPr>
      <w:r>
        <w:t>&lt;Remember&gt;</w:t>
      </w:r>
    </w:p>
    <w:p w14:paraId="69B991FC" w14:textId="77777777" w:rsidR="004D3BBC" w:rsidRDefault="004D3BBC" w:rsidP="004D3BBC">
      <w:r>
        <w:t>Finally, don’t forget your mentors — they are often the best resource of all!</w:t>
      </w:r>
    </w:p>
    <w:p w14:paraId="0F22679C" w14:textId="77777777" w:rsidR="004D3BBC" w:rsidRDefault="004D3BBC" w:rsidP="004D3BBC">
      <w:pPr>
        <w:pStyle w:val="Heading1"/>
      </w:pPr>
      <w:r>
        <w:t>The Metric System</w:t>
      </w:r>
    </w:p>
    <w:p w14:paraId="35ED9733" w14:textId="77777777" w:rsidR="004D3BBC" w:rsidRDefault="004D3BBC" w:rsidP="004D3BBC">
      <w:r>
        <w:t xml:space="preserve">Radio of all types uses the metric system because the values and quantities cover such a wide range of values. Table </w:t>
      </w:r>
      <w:r w:rsidRPr="0023468B">
        <w:rPr>
          <w:rStyle w:val="DigitalLinkAnchorText"/>
          <w:rFonts w:ascii="Times New Roman" w:hAnsi="Times New Roman"/>
        </w:rPr>
        <w:t>B-1</w:t>
      </w:r>
      <w:r>
        <w:t xml:space="preserve"> shows metric prefixes, symbols, and their meaning. Each prefix is the name of a factor that multiplies quantities by amounts shown in the table. For example, a kilo-meter (km) is one thousand meters and a milli-meter (mm) is one-thousandth of a meter.</w:t>
      </w:r>
    </w:p>
    <w:p w14:paraId="76CE5CF6" w14:textId="6AB2B48C" w:rsidR="004D3BBC" w:rsidRDefault="00DF490D" w:rsidP="004D3BBC">
      <w:pPr>
        <w:pStyle w:val="TBHead"/>
      </w:pPr>
      <w:r>
        <w:lastRenderedPageBreak/>
        <w:t xml:space="preserve">Table </w:t>
      </w:r>
      <w:r w:rsidR="004D3BBC">
        <w:t>B-1</w:t>
      </w:r>
      <w:r>
        <w:tab/>
      </w:r>
      <w:r w:rsidR="004D3BBC">
        <w:t>International System of Units (SI) — Metric Units</w:t>
      </w:r>
    </w:p>
    <w:tbl>
      <w:tblPr>
        <w:tblW w:w="0" w:type="auto"/>
        <w:tblInd w:w="40" w:type="dxa"/>
        <w:tblCellMar>
          <w:left w:w="0" w:type="dxa"/>
          <w:right w:w="0" w:type="dxa"/>
        </w:tblCellMar>
        <w:tblLook w:val="0000" w:firstRow="0" w:lastRow="0" w:firstColumn="0" w:lastColumn="0" w:noHBand="0" w:noVBand="0"/>
      </w:tblPr>
      <w:tblGrid>
        <w:gridCol w:w="2210"/>
        <w:gridCol w:w="2970"/>
        <w:gridCol w:w="2540"/>
      </w:tblGrid>
      <w:tr w:rsidR="004D3BBC" w:rsidRPr="00360A83" w14:paraId="6A354BEE" w14:textId="77777777" w:rsidTr="007D19FF">
        <w:trPr>
          <w:tblHeader/>
        </w:trPr>
        <w:tc>
          <w:tcPr>
            <w:tcW w:w="2210" w:type="dxa"/>
            <w:tcBorders>
              <w:top w:val="single" w:sz="8" w:space="0" w:color="FF0000"/>
              <w:left w:val="nil"/>
              <w:bottom w:val="nil"/>
              <w:right w:val="nil"/>
            </w:tcBorders>
            <w:shd w:val="clear" w:color="auto" w:fill="FCFCF1"/>
            <w:tcMar>
              <w:top w:w="40" w:type="dxa"/>
              <w:left w:w="40" w:type="dxa"/>
              <w:bottom w:w="40" w:type="dxa"/>
              <w:right w:w="40" w:type="dxa"/>
            </w:tcMar>
          </w:tcPr>
          <w:p w14:paraId="65D1369C" w14:textId="77777777" w:rsidR="004D3BBC" w:rsidRPr="00360A83" w:rsidRDefault="004D3BBC" w:rsidP="00BB107E">
            <w:pPr>
              <w:pStyle w:val="TBColHead"/>
              <w:rPr>
                <w:i w:val="0"/>
              </w:rPr>
            </w:pPr>
            <w:r w:rsidRPr="00360A83">
              <w:rPr>
                <w:i w:val="0"/>
              </w:rPr>
              <w:t>Prefix</w:t>
            </w:r>
          </w:p>
        </w:tc>
        <w:tc>
          <w:tcPr>
            <w:tcW w:w="2970" w:type="dxa"/>
            <w:tcBorders>
              <w:top w:val="single" w:sz="8" w:space="0" w:color="FF0000"/>
              <w:left w:val="nil"/>
              <w:bottom w:val="nil"/>
              <w:right w:val="nil"/>
            </w:tcBorders>
            <w:shd w:val="clear" w:color="auto" w:fill="FCFCF1"/>
            <w:tcMar>
              <w:top w:w="40" w:type="dxa"/>
              <w:left w:w="40" w:type="dxa"/>
              <w:bottom w:w="40" w:type="dxa"/>
              <w:right w:w="40" w:type="dxa"/>
            </w:tcMar>
          </w:tcPr>
          <w:p w14:paraId="2628F895" w14:textId="77777777" w:rsidR="004D3BBC" w:rsidRPr="00360A83" w:rsidRDefault="004D3BBC" w:rsidP="00BB107E">
            <w:pPr>
              <w:pStyle w:val="TBColHead"/>
              <w:rPr>
                <w:i w:val="0"/>
              </w:rPr>
            </w:pPr>
            <w:r w:rsidRPr="00360A83">
              <w:rPr>
                <w:i w:val="0"/>
              </w:rPr>
              <w:t>Symbol</w:t>
            </w:r>
          </w:p>
        </w:tc>
        <w:tc>
          <w:tcPr>
            <w:tcW w:w="2540" w:type="dxa"/>
            <w:tcBorders>
              <w:top w:val="single" w:sz="8" w:space="0" w:color="FF0000"/>
              <w:left w:val="nil"/>
              <w:bottom w:val="nil"/>
              <w:right w:val="nil"/>
            </w:tcBorders>
            <w:shd w:val="clear" w:color="auto" w:fill="FCFCF1"/>
            <w:tcMar>
              <w:top w:w="40" w:type="dxa"/>
              <w:left w:w="40" w:type="dxa"/>
              <w:bottom w:w="40" w:type="dxa"/>
              <w:right w:w="40" w:type="dxa"/>
            </w:tcMar>
          </w:tcPr>
          <w:p w14:paraId="0CD533EA" w14:textId="77777777" w:rsidR="004D3BBC" w:rsidRPr="00360A83" w:rsidRDefault="004D3BBC" w:rsidP="00BB107E">
            <w:pPr>
              <w:pStyle w:val="TBColHead"/>
              <w:rPr>
                <w:i w:val="0"/>
              </w:rPr>
            </w:pPr>
            <w:r w:rsidRPr="00360A83">
              <w:rPr>
                <w:i w:val="0"/>
              </w:rPr>
              <w:t>Multiplication Factor</w:t>
            </w:r>
          </w:p>
        </w:tc>
      </w:tr>
      <w:tr w:rsidR="004D3BBC" w14:paraId="3C7ADF26"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19AEE4F2" w14:textId="77777777" w:rsidR="004D3BBC" w:rsidRDefault="004D3BBC" w:rsidP="00BB107E">
            <w:pPr>
              <w:pStyle w:val="TBBody"/>
            </w:pPr>
            <w:r>
              <w:t>Tera</w:t>
            </w:r>
          </w:p>
        </w:tc>
        <w:tc>
          <w:tcPr>
            <w:tcW w:w="2970" w:type="dxa"/>
            <w:tcBorders>
              <w:top w:val="nil"/>
              <w:left w:val="nil"/>
              <w:bottom w:val="nil"/>
              <w:right w:val="nil"/>
            </w:tcBorders>
            <w:shd w:val="clear" w:color="auto" w:fill="FCFCF1"/>
            <w:tcMar>
              <w:top w:w="40" w:type="dxa"/>
              <w:left w:w="40" w:type="dxa"/>
              <w:bottom w:w="40" w:type="dxa"/>
              <w:right w:w="40" w:type="dxa"/>
            </w:tcMar>
          </w:tcPr>
          <w:p w14:paraId="6591D893" w14:textId="77777777" w:rsidR="004D3BBC" w:rsidRDefault="004D3BBC" w:rsidP="00BB107E">
            <w:pPr>
              <w:pStyle w:val="TBBody"/>
            </w:pPr>
            <w:r>
              <w:t>T</w:t>
            </w:r>
          </w:p>
        </w:tc>
        <w:tc>
          <w:tcPr>
            <w:tcW w:w="2540" w:type="dxa"/>
            <w:tcBorders>
              <w:top w:val="nil"/>
              <w:left w:val="nil"/>
              <w:bottom w:val="nil"/>
              <w:right w:val="nil"/>
            </w:tcBorders>
            <w:shd w:val="clear" w:color="auto" w:fill="FCFCF1"/>
            <w:tcMar>
              <w:top w:w="40" w:type="dxa"/>
              <w:left w:w="40" w:type="dxa"/>
              <w:bottom w:w="40" w:type="dxa"/>
              <w:right w:w="40" w:type="dxa"/>
            </w:tcMar>
          </w:tcPr>
          <w:p w14:paraId="272E763E" w14:textId="77777777" w:rsidR="004D3BBC" w:rsidRDefault="004D3BBC" w:rsidP="00BB107E">
            <w:pPr>
              <w:pStyle w:val="TBBody"/>
            </w:pPr>
            <w:r>
              <w:t>10</w:t>
            </w:r>
            <w:r>
              <w:rPr>
                <w:vertAlign w:val="superscript"/>
              </w:rPr>
              <w:t>12</w:t>
            </w:r>
            <w:r>
              <w:t xml:space="preserve"> = 1,000,000,000,000</w:t>
            </w:r>
          </w:p>
        </w:tc>
      </w:tr>
      <w:tr w:rsidR="004D3BBC" w14:paraId="05894033"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50CF783D" w14:textId="77777777" w:rsidR="004D3BBC" w:rsidRDefault="004D3BBC" w:rsidP="00BB107E">
            <w:pPr>
              <w:pStyle w:val="TBBody"/>
            </w:pPr>
            <w:r>
              <w:t>Giga</w:t>
            </w:r>
          </w:p>
        </w:tc>
        <w:tc>
          <w:tcPr>
            <w:tcW w:w="2970" w:type="dxa"/>
            <w:tcBorders>
              <w:top w:val="nil"/>
              <w:left w:val="nil"/>
              <w:bottom w:val="nil"/>
              <w:right w:val="nil"/>
            </w:tcBorders>
            <w:shd w:val="clear" w:color="auto" w:fill="FCFCF1"/>
            <w:tcMar>
              <w:top w:w="40" w:type="dxa"/>
              <w:left w:w="40" w:type="dxa"/>
              <w:bottom w:w="40" w:type="dxa"/>
              <w:right w:w="40" w:type="dxa"/>
            </w:tcMar>
          </w:tcPr>
          <w:p w14:paraId="4244A848" w14:textId="77777777" w:rsidR="004D3BBC" w:rsidRDefault="004D3BBC" w:rsidP="00BB107E">
            <w:pPr>
              <w:pStyle w:val="TBBody"/>
            </w:pPr>
            <w:r>
              <w:t>G</w:t>
            </w:r>
          </w:p>
        </w:tc>
        <w:tc>
          <w:tcPr>
            <w:tcW w:w="2540" w:type="dxa"/>
            <w:tcBorders>
              <w:top w:val="nil"/>
              <w:left w:val="nil"/>
              <w:bottom w:val="nil"/>
              <w:right w:val="nil"/>
            </w:tcBorders>
            <w:shd w:val="clear" w:color="auto" w:fill="FCFCF1"/>
            <w:tcMar>
              <w:top w:w="40" w:type="dxa"/>
              <w:left w:w="40" w:type="dxa"/>
              <w:bottom w:w="40" w:type="dxa"/>
              <w:right w:w="40" w:type="dxa"/>
            </w:tcMar>
          </w:tcPr>
          <w:p w14:paraId="5EF8B01D" w14:textId="77777777" w:rsidR="004D3BBC" w:rsidRDefault="004D3BBC" w:rsidP="00BB107E">
            <w:pPr>
              <w:pStyle w:val="TBBody"/>
            </w:pPr>
            <w:r>
              <w:t>10</w:t>
            </w:r>
            <w:r>
              <w:rPr>
                <w:vertAlign w:val="superscript"/>
              </w:rPr>
              <w:t>9</w:t>
            </w:r>
            <w:r>
              <w:t xml:space="preserve"> = 1,000,000,000</w:t>
            </w:r>
          </w:p>
        </w:tc>
      </w:tr>
      <w:tr w:rsidR="004D3BBC" w14:paraId="1C2FB3CE"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7D709B12" w14:textId="77777777" w:rsidR="004D3BBC" w:rsidRDefault="004D3BBC" w:rsidP="00BB107E">
            <w:pPr>
              <w:pStyle w:val="TBBody"/>
            </w:pPr>
            <w:r>
              <w:t>Mega</w:t>
            </w:r>
          </w:p>
        </w:tc>
        <w:tc>
          <w:tcPr>
            <w:tcW w:w="2970" w:type="dxa"/>
            <w:tcBorders>
              <w:top w:val="nil"/>
              <w:left w:val="nil"/>
              <w:bottom w:val="nil"/>
              <w:right w:val="nil"/>
            </w:tcBorders>
            <w:shd w:val="clear" w:color="auto" w:fill="FCFCF1"/>
            <w:tcMar>
              <w:top w:w="40" w:type="dxa"/>
              <w:left w:w="40" w:type="dxa"/>
              <w:bottom w:w="40" w:type="dxa"/>
              <w:right w:w="40" w:type="dxa"/>
            </w:tcMar>
          </w:tcPr>
          <w:p w14:paraId="63FA0ABB" w14:textId="77777777" w:rsidR="004D3BBC" w:rsidRDefault="004D3BBC" w:rsidP="00BB107E">
            <w:pPr>
              <w:pStyle w:val="TBBody"/>
            </w:pPr>
            <w:r>
              <w:t>M</w:t>
            </w:r>
          </w:p>
        </w:tc>
        <w:tc>
          <w:tcPr>
            <w:tcW w:w="2540" w:type="dxa"/>
            <w:tcBorders>
              <w:top w:val="nil"/>
              <w:left w:val="nil"/>
              <w:bottom w:val="nil"/>
              <w:right w:val="nil"/>
            </w:tcBorders>
            <w:shd w:val="clear" w:color="auto" w:fill="FCFCF1"/>
            <w:tcMar>
              <w:top w:w="40" w:type="dxa"/>
              <w:left w:w="40" w:type="dxa"/>
              <w:bottom w:w="40" w:type="dxa"/>
              <w:right w:w="40" w:type="dxa"/>
            </w:tcMar>
          </w:tcPr>
          <w:p w14:paraId="0A7A9841" w14:textId="77777777" w:rsidR="004D3BBC" w:rsidRDefault="004D3BBC" w:rsidP="00BB107E">
            <w:pPr>
              <w:pStyle w:val="TBBody"/>
            </w:pPr>
            <w:r>
              <w:t>10</w:t>
            </w:r>
            <w:r>
              <w:rPr>
                <w:vertAlign w:val="superscript"/>
              </w:rPr>
              <w:t>6</w:t>
            </w:r>
            <w:r>
              <w:t xml:space="preserve"> = 1,000,000</w:t>
            </w:r>
          </w:p>
        </w:tc>
      </w:tr>
      <w:tr w:rsidR="004D3BBC" w14:paraId="5A7DE93E"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6D11B688" w14:textId="77777777" w:rsidR="004D3BBC" w:rsidRDefault="004D3BBC" w:rsidP="00BB107E">
            <w:pPr>
              <w:pStyle w:val="TBBody"/>
            </w:pPr>
            <w:r>
              <w:t>Kilo</w:t>
            </w:r>
          </w:p>
        </w:tc>
        <w:tc>
          <w:tcPr>
            <w:tcW w:w="2970" w:type="dxa"/>
            <w:tcBorders>
              <w:top w:val="nil"/>
              <w:left w:val="nil"/>
              <w:bottom w:val="nil"/>
              <w:right w:val="nil"/>
            </w:tcBorders>
            <w:shd w:val="clear" w:color="auto" w:fill="FCFCF1"/>
            <w:tcMar>
              <w:top w:w="40" w:type="dxa"/>
              <w:left w:w="40" w:type="dxa"/>
              <w:bottom w:w="40" w:type="dxa"/>
              <w:right w:w="40" w:type="dxa"/>
            </w:tcMar>
          </w:tcPr>
          <w:p w14:paraId="5B94714C" w14:textId="77777777" w:rsidR="004D3BBC" w:rsidRDefault="004D3BBC" w:rsidP="00BB107E">
            <w:pPr>
              <w:pStyle w:val="TBBody"/>
            </w:pPr>
            <w:r>
              <w:t>k</w:t>
            </w:r>
          </w:p>
        </w:tc>
        <w:tc>
          <w:tcPr>
            <w:tcW w:w="2540" w:type="dxa"/>
            <w:tcBorders>
              <w:top w:val="nil"/>
              <w:left w:val="nil"/>
              <w:bottom w:val="nil"/>
              <w:right w:val="nil"/>
            </w:tcBorders>
            <w:shd w:val="clear" w:color="auto" w:fill="FCFCF1"/>
            <w:tcMar>
              <w:top w:w="40" w:type="dxa"/>
              <w:left w:w="40" w:type="dxa"/>
              <w:bottom w:w="40" w:type="dxa"/>
              <w:right w:w="40" w:type="dxa"/>
            </w:tcMar>
          </w:tcPr>
          <w:p w14:paraId="68CB4E0B" w14:textId="77777777" w:rsidR="004D3BBC" w:rsidRDefault="004D3BBC" w:rsidP="00BB107E">
            <w:pPr>
              <w:pStyle w:val="TBBody"/>
            </w:pPr>
            <w:r>
              <w:t>10</w:t>
            </w:r>
            <w:r>
              <w:rPr>
                <w:vertAlign w:val="superscript"/>
              </w:rPr>
              <w:t>3</w:t>
            </w:r>
            <w:r>
              <w:t xml:space="preserve"> = 1,000</w:t>
            </w:r>
          </w:p>
        </w:tc>
      </w:tr>
      <w:tr w:rsidR="004D3BBC" w14:paraId="0C92E0FB"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2B69C2EC" w14:textId="77777777" w:rsidR="004D3BBC" w:rsidRDefault="004D3BBC" w:rsidP="00BB107E">
            <w:pPr>
              <w:pStyle w:val="TBBody"/>
            </w:pPr>
            <w:r>
              <w:t>Hecto</w:t>
            </w:r>
          </w:p>
        </w:tc>
        <w:tc>
          <w:tcPr>
            <w:tcW w:w="2970" w:type="dxa"/>
            <w:tcBorders>
              <w:top w:val="nil"/>
              <w:left w:val="nil"/>
              <w:bottom w:val="nil"/>
              <w:right w:val="nil"/>
            </w:tcBorders>
            <w:shd w:val="clear" w:color="auto" w:fill="FCFCF1"/>
            <w:tcMar>
              <w:top w:w="40" w:type="dxa"/>
              <w:left w:w="40" w:type="dxa"/>
              <w:bottom w:w="40" w:type="dxa"/>
              <w:right w:w="40" w:type="dxa"/>
            </w:tcMar>
          </w:tcPr>
          <w:p w14:paraId="13679195" w14:textId="77777777" w:rsidR="004D3BBC" w:rsidRDefault="004D3BBC" w:rsidP="00BB107E">
            <w:pPr>
              <w:pStyle w:val="TBBody"/>
            </w:pPr>
            <w:r>
              <w:t>h</w:t>
            </w:r>
          </w:p>
        </w:tc>
        <w:tc>
          <w:tcPr>
            <w:tcW w:w="2540" w:type="dxa"/>
            <w:tcBorders>
              <w:top w:val="nil"/>
              <w:left w:val="nil"/>
              <w:bottom w:val="nil"/>
              <w:right w:val="nil"/>
            </w:tcBorders>
            <w:shd w:val="clear" w:color="auto" w:fill="FCFCF1"/>
            <w:tcMar>
              <w:top w:w="40" w:type="dxa"/>
              <w:left w:w="40" w:type="dxa"/>
              <w:bottom w:w="40" w:type="dxa"/>
              <w:right w:w="40" w:type="dxa"/>
            </w:tcMar>
          </w:tcPr>
          <w:p w14:paraId="0748BD4D" w14:textId="77777777" w:rsidR="004D3BBC" w:rsidRDefault="004D3BBC" w:rsidP="00BB107E">
            <w:pPr>
              <w:pStyle w:val="TBBody"/>
            </w:pPr>
            <w:r>
              <w:t>10</w:t>
            </w:r>
            <w:r>
              <w:rPr>
                <w:vertAlign w:val="superscript"/>
              </w:rPr>
              <w:t>2</w:t>
            </w:r>
            <w:r>
              <w:t xml:space="preserve"> = 100</w:t>
            </w:r>
          </w:p>
        </w:tc>
      </w:tr>
      <w:tr w:rsidR="004D3BBC" w14:paraId="6AFD4DA5"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79CDC4E3" w14:textId="77777777" w:rsidR="004D3BBC" w:rsidRDefault="004D3BBC" w:rsidP="00BB107E">
            <w:pPr>
              <w:pStyle w:val="TBBody"/>
            </w:pPr>
            <w:r>
              <w:t>Deca</w:t>
            </w:r>
          </w:p>
        </w:tc>
        <w:tc>
          <w:tcPr>
            <w:tcW w:w="2970" w:type="dxa"/>
            <w:tcBorders>
              <w:top w:val="nil"/>
              <w:left w:val="nil"/>
              <w:bottom w:val="nil"/>
              <w:right w:val="nil"/>
            </w:tcBorders>
            <w:shd w:val="clear" w:color="auto" w:fill="FCFCF1"/>
            <w:tcMar>
              <w:top w:w="40" w:type="dxa"/>
              <w:left w:w="40" w:type="dxa"/>
              <w:bottom w:w="40" w:type="dxa"/>
              <w:right w:w="40" w:type="dxa"/>
            </w:tcMar>
          </w:tcPr>
          <w:p w14:paraId="66073225" w14:textId="77777777" w:rsidR="004D3BBC" w:rsidRDefault="004D3BBC" w:rsidP="00BB107E">
            <w:pPr>
              <w:pStyle w:val="TBBody"/>
            </w:pPr>
            <w:r>
              <w:t>da</w:t>
            </w:r>
          </w:p>
        </w:tc>
        <w:tc>
          <w:tcPr>
            <w:tcW w:w="2540" w:type="dxa"/>
            <w:tcBorders>
              <w:top w:val="nil"/>
              <w:left w:val="nil"/>
              <w:bottom w:val="nil"/>
              <w:right w:val="nil"/>
            </w:tcBorders>
            <w:shd w:val="clear" w:color="auto" w:fill="FCFCF1"/>
            <w:tcMar>
              <w:top w:w="40" w:type="dxa"/>
              <w:left w:w="40" w:type="dxa"/>
              <w:bottom w:w="40" w:type="dxa"/>
              <w:right w:w="40" w:type="dxa"/>
            </w:tcMar>
          </w:tcPr>
          <w:p w14:paraId="3D1BB50B" w14:textId="77777777" w:rsidR="004D3BBC" w:rsidRDefault="004D3BBC" w:rsidP="00BB107E">
            <w:pPr>
              <w:pStyle w:val="TBBody"/>
            </w:pPr>
            <w:r>
              <w:t>10</w:t>
            </w:r>
            <w:r>
              <w:rPr>
                <w:vertAlign w:val="superscript"/>
              </w:rPr>
              <w:t>1</w:t>
            </w:r>
            <w:r>
              <w:t xml:space="preserve"> = 10</w:t>
            </w:r>
          </w:p>
        </w:tc>
      </w:tr>
      <w:tr w:rsidR="004D3BBC" w14:paraId="4FA29D66"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1298AD4D" w14:textId="77777777" w:rsidR="004D3BBC" w:rsidRDefault="004D3BBC" w:rsidP="00BB107E">
            <w:pPr>
              <w:pStyle w:val="TBBody"/>
            </w:pPr>
            <w:r>
              <w:t>Deci</w:t>
            </w:r>
          </w:p>
        </w:tc>
        <w:tc>
          <w:tcPr>
            <w:tcW w:w="2970" w:type="dxa"/>
            <w:tcBorders>
              <w:top w:val="nil"/>
              <w:left w:val="nil"/>
              <w:bottom w:val="nil"/>
              <w:right w:val="nil"/>
            </w:tcBorders>
            <w:shd w:val="clear" w:color="auto" w:fill="FCFCF1"/>
            <w:tcMar>
              <w:top w:w="40" w:type="dxa"/>
              <w:left w:w="40" w:type="dxa"/>
              <w:bottom w:w="40" w:type="dxa"/>
              <w:right w:w="40" w:type="dxa"/>
            </w:tcMar>
          </w:tcPr>
          <w:p w14:paraId="063D2E48" w14:textId="77777777" w:rsidR="004D3BBC" w:rsidRDefault="004D3BBC" w:rsidP="00BB107E">
            <w:pPr>
              <w:pStyle w:val="TBBody"/>
            </w:pPr>
            <w:r>
              <w:t>d</w:t>
            </w:r>
          </w:p>
        </w:tc>
        <w:tc>
          <w:tcPr>
            <w:tcW w:w="2540" w:type="dxa"/>
            <w:tcBorders>
              <w:top w:val="nil"/>
              <w:left w:val="nil"/>
              <w:bottom w:val="nil"/>
              <w:right w:val="nil"/>
            </w:tcBorders>
            <w:shd w:val="clear" w:color="auto" w:fill="FCFCF1"/>
            <w:tcMar>
              <w:top w:w="40" w:type="dxa"/>
              <w:left w:w="40" w:type="dxa"/>
              <w:bottom w:w="40" w:type="dxa"/>
              <w:right w:w="40" w:type="dxa"/>
            </w:tcMar>
          </w:tcPr>
          <w:p w14:paraId="74252252" w14:textId="77777777" w:rsidR="004D3BBC" w:rsidRDefault="004D3BBC" w:rsidP="00BB107E">
            <w:pPr>
              <w:pStyle w:val="TBBody"/>
            </w:pPr>
            <w:r>
              <w:t>10</w:t>
            </w:r>
            <w:r>
              <w:rPr>
                <w:vertAlign w:val="superscript"/>
              </w:rPr>
              <w:t>-1</w:t>
            </w:r>
            <w:r>
              <w:t xml:space="preserve"> = 0.1</w:t>
            </w:r>
          </w:p>
        </w:tc>
      </w:tr>
      <w:tr w:rsidR="004D3BBC" w14:paraId="1ED9AACC"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2C7D2467" w14:textId="77777777" w:rsidR="004D3BBC" w:rsidRDefault="004D3BBC" w:rsidP="00BB107E">
            <w:pPr>
              <w:pStyle w:val="TBBody"/>
            </w:pPr>
            <w:r>
              <w:t>Centi</w:t>
            </w:r>
          </w:p>
        </w:tc>
        <w:tc>
          <w:tcPr>
            <w:tcW w:w="2970" w:type="dxa"/>
            <w:tcBorders>
              <w:top w:val="nil"/>
              <w:left w:val="nil"/>
              <w:bottom w:val="nil"/>
              <w:right w:val="nil"/>
            </w:tcBorders>
            <w:shd w:val="clear" w:color="auto" w:fill="FCFCF1"/>
            <w:tcMar>
              <w:top w:w="40" w:type="dxa"/>
              <w:left w:w="40" w:type="dxa"/>
              <w:bottom w:w="40" w:type="dxa"/>
              <w:right w:w="40" w:type="dxa"/>
            </w:tcMar>
          </w:tcPr>
          <w:p w14:paraId="57EA4ECB" w14:textId="77777777" w:rsidR="004D3BBC" w:rsidRDefault="004D3BBC" w:rsidP="00BB107E">
            <w:pPr>
              <w:pStyle w:val="TBBody"/>
            </w:pPr>
            <w:r>
              <w:t>c</w:t>
            </w:r>
          </w:p>
        </w:tc>
        <w:tc>
          <w:tcPr>
            <w:tcW w:w="2540" w:type="dxa"/>
            <w:tcBorders>
              <w:top w:val="nil"/>
              <w:left w:val="nil"/>
              <w:bottom w:val="nil"/>
              <w:right w:val="nil"/>
            </w:tcBorders>
            <w:shd w:val="clear" w:color="auto" w:fill="FCFCF1"/>
            <w:tcMar>
              <w:top w:w="40" w:type="dxa"/>
              <w:left w:w="40" w:type="dxa"/>
              <w:bottom w:w="40" w:type="dxa"/>
              <w:right w:w="40" w:type="dxa"/>
            </w:tcMar>
          </w:tcPr>
          <w:p w14:paraId="52DDB79C" w14:textId="77777777" w:rsidR="004D3BBC" w:rsidRDefault="004D3BBC" w:rsidP="00BB107E">
            <w:pPr>
              <w:pStyle w:val="TBBody"/>
            </w:pPr>
            <w:r>
              <w:t>10</w:t>
            </w:r>
            <w:r>
              <w:rPr>
                <w:vertAlign w:val="superscript"/>
              </w:rPr>
              <w:t>-2</w:t>
            </w:r>
            <w:r>
              <w:t xml:space="preserve"> = 0.01</w:t>
            </w:r>
          </w:p>
        </w:tc>
      </w:tr>
      <w:tr w:rsidR="004D3BBC" w14:paraId="6E20E5E1"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1F7A26C2" w14:textId="77777777" w:rsidR="004D3BBC" w:rsidRDefault="004D3BBC" w:rsidP="00BB107E">
            <w:pPr>
              <w:pStyle w:val="TBBody"/>
            </w:pPr>
            <w:r>
              <w:t>Milli</w:t>
            </w:r>
          </w:p>
        </w:tc>
        <w:tc>
          <w:tcPr>
            <w:tcW w:w="2970" w:type="dxa"/>
            <w:tcBorders>
              <w:top w:val="nil"/>
              <w:left w:val="nil"/>
              <w:bottom w:val="nil"/>
              <w:right w:val="nil"/>
            </w:tcBorders>
            <w:shd w:val="clear" w:color="auto" w:fill="FCFCF1"/>
            <w:tcMar>
              <w:top w:w="40" w:type="dxa"/>
              <w:left w:w="40" w:type="dxa"/>
              <w:bottom w:w="40" w:type="dxa"/>
              <w:right w:w="40" w:type="dxa"/>
            </w:tcMar>
          </w:tcPr>
          <w:p w14:paraId="2C2DA15E" w14:textId="77777777" w:rsidR="004D3BBC" w:rsidRDefault="004D3BBC" w:rsidP="00BB107E">
            <w:pPr>
              <w:pStyle w:val="TBBody"/>
            </w:pPr>
            <w:r>
              <w:t>m</w:t>
            </w:r>
          </w:p>
        </w:tc>
        <w:tc>
          <w:tcPr>
            <w:tcW w:w="2540" w:type="dxa"/>
            <w:tcBorders>
              <w:top w:val="nil"/>
              <w:left w:val="nil"/>
              <w:bottom w:val="nil"/>
              <w:right w:val="nil"/>
            </w:tcBorders>
            <w:shd w:val="clear" w:color="auto" w:fill="FCFCF1"/>
            <w:tcMar>
              <w:top w:w="40" w:type="dxa"/>
              <w:left w:w="40" w:type="dxa"/>
              <w:bottom w:w="40" w:type="dxa"/>
              <w:right w:w="40" w:type="dxa"/>
            </w:tcMar>
          </w:tcPr>
          <w:p w14:paraId="6D945229" w14:textId="77777777" w:rsidR="004D3BBC" w:rsidRDefault="004D3BBC" w:rsidP="00BB107E">
            <w:pPr>
              <w:pStyle w:val="TBBody"/>
            </w:pPr>
            <w:r>
              <w:t>10</w:t>
            </w:r>
            <w:r>
              <w:rPr>
                <w:vertAlign w:val="superscript"/>
              </w:rPr>
              <w:t>-3</w:t>
            </w:r>
            <w:r>
              <w:t xml:space="preserve"> = 0.001</w:t>
            </w:r>
          </w:p>
        </w:tc>
      </w:tr>
      <w:tr w:rsidR="004D3BBC" w14:paraId="500C607C"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7F1FD3A8" w14:textId="77777777" w:rsidR="004D3BBC" w:rsidRDefault="004D3BBC" w:rsidP="00BB107E">
            <w:pPr>
              <w:pStyle w:val="TBBody"/>
            </w:pPr>
            <w:r>
              <w:t>Micro</w:t>
            </w:r>
          </w:p>
        </w:tc>
        <w:tc>
          <w:tcPr>
            <w:tcW w:w="2970" w:type="dxa"/>
            <w:tcBorders>
              <w:top w:val="nil"/>
              <w:left w:val="nil"/>
              <w:bottom w:val="nil"/>
              <w:right w:val="nil"/>
            </w:tcBorders>
            <w:shd w:val="clear" w:color="auto" w:fill="FCFCF1"/>
            <w:tcMar>
              <w:top w:w="40" w:type="dxa"/>
              <w:left w:w="40" w:type="dxa"/>
              <w:bottom w:w="40" w:type="dxa"/>
              <w:right w:w="40" w:type="dxa"/>
            </w:tcMar>
          </w:tcPr>
          <w:p w14:paraId="0307DC08" w14:textId="77777777" w:rsidR="004D3BBC" w:rsidRDefault="004D3BBC" w:rsidP="00BB107E">
            <w:pPr>
              <w:pStyle w:val="TBBody"/>
            </w:pPr>
            <w:r>
              <w:t>μ</w:t>
            </w:r>
          </w:p>
        </w:tc>
        <w:tc>
          <w:tcPr>
            <w:tcW w:w="2540" w:type="dxa"/>
            <w:tcBorders>
              <w:top w:val="nil"/>
              <w:left w:val="nil"/>
              <w:bottom w:val="nil"/>
              <w:right w:val="nil"/>
            </w:tcBorders>
            <w:shd w:val="clear" w:color="auto" w:fill="FCFCF1"/>
            <w:tcMar>
              <w:top w:w="40" w:type="dxa"/>
              <w:left w:w="40" w:type="dxa"/>
              <w:bottom w:w="40" w:type="dxa"/>
              <w:right w:w="40" w:type="dxa"/>
            </w:tcMar>
          </w:tcPr>
          <w:p w14:paraId="5F90C618" w14:textId="77777777" w:rsidR="004D3BBC" w:rsidRDefault="004D3BBC" w:rsidP="00BB107E">
            <w:pPr>
              <w:pStyle w:val="TBBody"/>
            </w:pPr>
            <w:r>
              <w:t>10</w:t>
            </w:r>
            <w:r>
              <w:rPr>
                <w:vertAlign w:val="superscript"/>
              </w:rPr>
              <w:t>-6</w:t>
            </w:r>
            <w:r>
              <w:t xml:space="preserve"> = 0.000001</w:t>
            </w:r>
          </w:p>
        </w:tc>
      </w:tr>
      <w:tr w:rsidR="004D3BBC" w14:paraId="248C0354"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05DE56C2" w14:textId="77777777" w:rsidR="004D3BBC" w:rsidRDefault="004D3BBC" w:rsidP="00BB107E">
            <w:pPr>
              <w:pStyle w:val="TBBody"/>
            </w:pPr>
            <w:r>
              <w:t>Nano</w:t>
            </w:r>
          </w:p>
        </w:tc>
        <w:tc>
          <w:tcPr>
            <w:tcW w:w="2970" w:type="dxa"/>
            <w:tcBorders>
              <w:top w:val="nil"/>
              <w:left w:val="nil"/>
              <w:bottom w:val="nil"/>
              <w:right w:val="nil"/>
            </w:tcBorders>
            <w:shd w:val="clear" w:color="auto" w:fill="FCFCF1"/>
            <w:tcMar>
              <w:top w:w="40" w:type="dxa"/>
              <w:left w:w="40" w:type="dxa"/>
              <w:bottom w:w="40" w:type="dxa"/>
              <w:right w:w="40" w:type="dxa"/>
            </w:tcMar>
          </w:tcPr>
          <w:p w14:paraId="3DB2FE8F" w14:textId="77777777" w:rsidR="004D3BBC" w:rsidRDefault="004D3BBC" w:rsidP="00BB107E">
            <w:pPr>
              <w:pStyle w:val="TBBody"/>
            </w:pPr>
            <w:r>
              <w:t>n</w:t>
            </w:r>
          </w:p>
        </w:tc>
        <w:tc>
          <w:tcPr>
            <w:tcW w:w="2540" w:type="dxa"/>
            <w:tcBorders>
              <w:top w:val="nil"/>
              <w:left w:val="nil"/>
              <w:bottom w:val="nil"/>
              <w:right w:val="nil"/>
            </w:tcBorders>
            <w:shd w:val="clear" w:color="auto" w:fill="FCFCF1"/>
            <w:tcMar>
              <w:top w:w="40" w:type="dxa"/>
              <w:left w:w="40" w:type="dxa"/>
              <w:bottom w:w="40" w:type="dxa"/>
              <w:right w:w="40" w:type="dxa"/>
            </w:tcMar>
          </w:tcPr>
          <w:p w14:paraId="16DC82A0" w14:textId="77777777" w:rsidR="004D3BBC" w:rsidRDefault="004D3BBC" w:rsidP="00BB107E">
            <w:pPr>
              <w:pStyle w:val="TBBody"/>
            </w:pPr>
            <w:r>
              <w:t>10</w:t>
            </w:r>
            <w:r>
              <w:rPr>
                <w:vertAlign w:val="superscript"/>
              </w:rPr>
              <w:t>-9</w:t>
            </w:r>
            <w:r>
              <w:t xml:space="preserve"> = 0.000000001</w:t>
            </w:r>
          </w:p>
        </w:tc>
      </w:tr>
      <w:tr w:rsidR="004D3BBC" w14:paraId="05729FF5" w14:textId="77777777" w:rsidTr="007D19FF">
        <w:tc>
          <w:tcPr>
            <w:tcW w:w="2210" w:type="dxa"/>
            <w:tcBorders>
              <w:top w:val="nil"/>
              <w:left w:val="nil"/>
              <w:bottom w:val="nil"/>
              <w:right w:val="nil"/>
            </w:tcBorders>
            <w:shd w:val="clear" w:color="auto" w:fill="FCFCF1"/>
            <w:tcMar>
              <w:top w:w="40" w:type="dxa"/>
              <w:left w:w="40" w:type="dxa"/>
              <w:bottom w:w="40" w:type="dxa"/>
              <w:right w:w="40" w:type="dxa"/>
            </w:tcMar>
          </w:tcPr>
          <w:p w14:paraId="2A6860C5" w14:textId="77777777" w:rsidR="004D3BBC" w:rsidRDefault="004D3BBC" w:rsidP="00BB107E">
            <w:pPr>
              <w:pStyle w:val="TBBody"/>
            </w:pPr>
            <w:r>
              <w:t>Pico</w:t>
            </w:r>
          </w:p>
        </w:tc>
        <w:tc>
          <w:tcPr>
            <w:tcW w:w="2970" w:type="dxa"/>
            <w:tcBorders>
              <w:top w:val="nil"/>
              <w:left w:val="nil"/>
              <w:bottom w:val="nil"/>
              <w:right w:val="nil"/>
            </w:tcBorders>
            <w:shd w:val="clear" w:color="auto" w:fill="FCFCF1"/>
            <w:tcMar>
              <w:top w:w="40" w:type="dxa"/>
              <w:left w:w="40" w:type="dxa"/>
              <w:bottom w:w="40" w:type="dxa"/>
              <w:right w:w="40" w:type="dxa"/>
            </w:tcMar>
          </w:tcPr>
          <w:p w14:paraId="01552256" w14:textId="77777777" w:rsidR="004D3BBC" w:rsidRDefault="004D3BBC" w:rsidP="00BB107E">
            <w:pPr>
              <w:pStyle w:val="TBBody"/>
            </w:pPr>
            <w:r>
              <w:t>p</w:t>
            </w:r>
          </w:p>
        </w:tc>
        <w:tc>
          <w:tcPr>
            <w:tcW w:w="2540" w:type="dxa"/>
            <w:tcBorders>
              <w:top w:val="nil"/>
              <w:left w:val="nil"/>
              <w:bottom w:val="nil"/>
              <w:right w:val="nil"/>
            </w:tcBorders>
            <w:shd w:val="clear" w:color="auto" w:fill="FCFCF1"/>
            <w:tcMar>
              <w:top w:w="40" w:type="dxa"/>
              <w:left w:w="40" w:type="dxa"/>
              <w:bottom w:w="40" w:type="dxa"/>
              <w:right w:w="40" w:type="dxa"/>
            </w:tcMar>
          </w:tcPr>
          <w:p w14:paraId="3A12FCA2" w14:textId="77777777" w:rsidR="004D3BBC" w:rsidRDefault="004D3BBC" w:rsidP="00BB107E">
            <w:pPr>
              <w:pStyle w:val="TBBody"/>
            </w:pPr>
            <w:r>
              <w:t>10</w:t>
            </w:r>
            <w:r>
              <w:rPr>
                <w:vertAlign w:val="superscript"/>
              </w:rPr>
              <w:t>-12</w:t>
            </w:r>
            <w:r>
              <w:t xml:space="preserve"> = 0.000000000001</w:t>
            </w:r>
          </w:p>
        </w:tc>
      </w:tr>
      <w:tr w:rsidR="004D3BBC" w14:paraId="5A614BA5" w14:textId="77777777" w:rsidTr="007D19FF">
        <w:tc>
          <w:tcPr>
            <w:tcW w:w="7720" w:type="dxa"/>
            <w:gridSpan w:val="3"/>
            <w:tcBorders>
              <w:top w:val="nil"/>
              <w:left w:val="nil"/>
              <w:bottom w:val="single" w:sz="8" w:space="0" w:color="FF0000"/>
              <w:right w:val="nil"/>
            </w:tcBorders>
            <w:shd w:val="clear" w:color="auto" w:fill="FCFCF1"/>
            <w:tcMar>
              <w:top w:w="40" w:type="dxa"/>
              <w:left w:w="40" w:type="dxa"/>
              <w:bottom w:w="40" w:type="dxa"/>
              <w:right w:w="40" w:type="dxa"/>
            </w:tcMar>
          </w:tcPr>
          <w:p w14:paraId="196F356D" w14:textId="77777777" w:rsidR="004D3BBC" w:rsidRDefault="004D3BBC" w:rsidP="00BB107E">
            <w:pPr>
              <w:pStyle w:val="TBLast"/>
            </w:pPr>
            <w:r>
              <w:t>1 M = 1,000 k; 1 m = 1,000 μ = 1,000,000 n; 1 μ = 1,000 n = 1,000,000 p</w:t>
            </w:r>
          </w:p>
        </w:tc>
      </w:tr>
    </w:tbl>
    <w:p w14:paraId="619FE9DB" w14:textId="77777777" w:rsidR="004D3BBC" w:rsidRDefault="004D3BBC" w:rsidP="004D3BBC">
      <w:r>
        <w:t xml:space="preserve">The most common prefixes you’ll encounter in radio are pico (p), nano (n), micro (μ), milli (m), centi (c), kilo (k), mega (M), and giga (G). It is important to use the proper case for the prefix letter. For example, </w:t>
      </w:r>
      <w:r>
        <w:rPr>
          <w:i/>
          <w:iCs/>
        </w:rPr>
        <w:t>M</w:t>
      </w:r>
      <w:r>
        <w:t xml:space="preserve"> means one million and </w:t>
      </w:r>
      <w:r>
        <w:rPr>
          <w:i/>
          <w:iCs/>
        </w:rPr>
        <w:t>m</w:t>
      </w:r>
      <w:r>
        <w:t xml:space="preserve"> means one-thousandth.</w:t>
      </w:r>
    </w:p>
    <w:p w14:paraId="2CE86974" w14:textId="6B224AE0" w:rsidR="003538EC" w:rsidRDefault="003538EC" w:rsidP="003538EC">
      <w:pPr>
        <w:pStyle w:val="Production"/>
      </w:pPr>
      <w:r>
        <w:t>&lt;TechnicalStuff&gt;</w:t>
      </w:r>
    </w:p>
    <w:p w14:paraId="52DE1A3A" w14:textId="77777777" w:rsidR="004D3BBC" w:rsidRDefault="004D3BBC" w:rsidP="004D3BBC">
      <w:r>
        <w:t>Here in the United States, ham radio uses a mix of the old Imperial Units (feet, pounds, gallons, degrees Fahrenheit, and so forth) and the International System (or SI) Units (meter, kilogram, liters, degrees Kelvin, and so forth). You will often find a mix of units used in articles and construction projects. Fasteners, wire sizes, and other hardware and materials are usually not metric (for example, 1/4-inch screws instead of 6 mm). If you have equipment manufactured outside the U.S., however, it will probably use metric hardware and material dimensions.</w:t>
      </w:r>
    </w:p>
    <w:p w14:paraId="4932FB51" w14:textId="43E03D59" w:rsidR="003538EC" w:rsidRDefault="003538EC" w:rsidP="003538EC">
      <w:pPr>
        <w:pStyle w:val="Production"/>
      </w:pPr>
      <w:r>
        <w:lastRenderedPageBreak/>
        <w:t>&lt;Tip&gt;</w:t>
      </w:r>
    </w:p>
    <w:p w14:paraId="1820F9A2" w14:textId="3E54862D" w:rsidR="004D3BBC" w:rsidRDefault="004D3BBC" w:rsidP="004D3BBC">
      <w:r>
        <w:t xml:space="preserve">Converting from one type of units to another has become very simple thanks to the Google Convert facility. Just type the word </w:t>
      </w:r>
      <w:r>
        <w:rPr>
          <w:i/>
          <w:iCs/>
        </w:rPr>
        <w:t>convert</w:t>
      </w:r>
      <w:r>
        <w:t xml:space="preserve"> and the two units into the Google search window and a conversion tool appears. There are specialized websites for converting units, such as </w:t>
      </w:r>
      <w:r w:rsidR="004E4A8A" w:rsidRPr="00DF490D">
        <w:rPr>
          <w:rFonts w:cs="Courier New"/>
          <w:color w:val="0000FF"/>
          <w:u w:val="single" w:color="0000FF"/>
        </w:rPr>
        <w:t>www.unitconverters.net</w:t>
      </w:r>
      <w:r>
        <w:t xml:space="preserve"> and there are free Android and iPhone apps, as well.</w:t>
      </w:r>
    </w:p>
    <w:p w14:paraId="2DE79E59" w14:textId="29B276A1" w:rsidR="003538EC" w:rsidRDefault="003538EC" w:rsidP="003538EC">
      <w:pPr>
        <w:pStyle w:val="Production"/>
      </w:pPr>
      <w:r>
        <w:t>&lt;Warning&gt;</w:t>
      </w:r>
    </w:p>
    <w:p w14:paraId="06904D5A" w14:textId="77777777" w:rsidR="004D3BBC" w:rsidRDefault="004D3BBC" w:rsidP="004D3BBC">
      <w:r>
        <w:t>If you are unfamiliar with a particular type of unit, it is easy to reverse the order of conversion or use the wrong conversion factor. This can lead to some crazy results! For example, applying the conversion from yards to centimeters “backward” (0.0109 cm per yard instead of 91 cm per yard) means you’ll be off by a factor of 8,348! Double-check your work and do a sanity check to be sure your answer is reasonable.</w:t>
      </w:r>
    </w:p>
    <w:p w14:paraId="68F43C20" w14:textId="77777777" w:rsidR="004D3BBC" w:rsidRDefault="004D3BBC" w:rsidP="004D3BBC">
      <w:pPr>
        <w:pStyle w:val="Heading1"/>
      </w:pPr>
      <w:r>
        <w:t>Scientific Notation</w:t>
      </w:r>
    </w:p>
    <w:p w14:paraId="7CB38DEF" w14:textId="77777777" w:rsidR="004D3BBC" w:rsidRDefault="004D3BBC" w:rsidP="004D3BBC">
      <w:r>
        <w:t>You’ll find numbers in ham radio that are very, very large and very, very small. At either extreme, it is difficult to write the numbers as decimal values because of all the zeros. For example, the speed of light at which radio waves travel in a vacuum is 300,000,000 m/s (meters per second). The value of a 22 pF capacitor would be written as 0.000000000022 F. This is a very inconvenient format for calculation and makes it easy to goof up.</w:t>
      </w:r>
    </w:p>
    <w:p w14:paraId="0F5902C3" w14:textId="77777777" w:rsidR="004D3BBC" w:rsidRDefault="004D3BBC" w:rsidP="004D3BBC">
      <w:r>
        <w:t xml:space="preserve">Instead, the values are written in a special way called </w:t>
      </w:r>
      <w:r>
        <w:rPr>
          <w:i/>
          <w:iCs/>
        </w:rPr>
        <w:t>scientific notation.</w:t>
      </w:r>
      <w:r>
        <w:t xml:space="preserve"> Numbers in scientific notation consist of a value multiplied by 10 raised to an integer power, like this:</w:t>
      </w:r>
    </w:p>
    <w:p w14:paraId="64CBACE8" w14:textId="77777777" w:rsidR="004D3BBC" w:rsidRDefault="004D3BBC" w:rsidP="004D3BBC">
      <w:pPr>
        <w:pStyle w:val="Unnumbered-Last"/>
      </w:pPr>
      <w:r>
        <w:t>@@pmD.DD @@ts 10</w:t>
      </w:r>
      <w:r>
        <w:rPr>
          <w:vertAlign w:val="superscript"/>
        </w:rPr>
        <w:t>EE</w:t>
      </w:r>
    </w:p>
    <w:p w14:paraId="74B537B7" w14:textId="77777777" w:rsidR="004D3BBC" w:rsidRDefault="004D3BBC" w:rsidP="004D3BBC">
      <w:r>
        <w:t>where D.DD is a decimal value between 1 and 10, such as 3.14 or 7.07. EE is an exponent of 10, generally between 0 and 99. Here are a few ways of writing the same number (567 kHz) in scientific notation:</w:t>
      </w:r>
    </w:p>
    <w:p w14:paraId="4488F22F" w14:textId="532159B1" w:rsidR="004E4A8A" w:rsidRDefault="004E4A8A" w:rsidP="007D19FF">
      <w:pPr>
        <w:pStyle w:val="Unnumbered"/>
        <w:tabs>
          <w:tab w:val="left" w:pos="2250"/>
          <w:tab w:val="left" w:pos="2430"/>
        </w:tabs>
      </w:pPr>
      <w:r>
        <w:t xml:space="preserve">567 kHz = 5.67 </w:t>
      </w:r>
      <w:r w:rsidR="009E2BCC">
        <w:t xml:space="preserve">@@ts </w:t>
      </w:r>
      <w:r>
        <w:t>10</w:t>
      </w:r>
      <w:r>
        <w:rPr>
          <w:vertAlign w:val="superscript"/>
        </w:rPr>
        <w:t>5</w:t>
      </w:r>
      <w:r>
        <w:t xml:space="preserve"> Hz</w:t>
      </w:r>
    </w:p>
    <w:p w14:paraId="5F7B0FA6" w14:textId="417AB61D" w:rsidR="004E4A8A" w:rsidRDefault="004E4A8A" w:rsidP="007D19FF">
      <w:pPr>
        <w:pStyle w:val="Unnumbered"/>
        <w:tabs>
          <w:tab w:val="left" w:pos="2250"/>
          <w:tab w:val="left" w:pos="2430"/>
        </w:tabs>
      </w:pPr>
      <w:r>
        <w:tab/>
        <w:t>=</w:t>
      </w:r>
      <w:r>
        <w:tab/>
        <w:t xml:space="preserve">5.67 </w:t>
      </w:r>
      <w:r w:rsidR="009E2BCC">
        <w:t xml:space="preserve">@@ts </w:t>
      </w:r>
      <w:r>
        <w:t>10</w:t>
      </w:r>
      <w:r>
        <w:rPr>
          <w:vertAlign w:val="superscript"/>
        </w:rPr>
        <w:t>2</w:t>
      </w:r>
      <w:r>
        <w:t xml:space="preserve"> kHz</w:t>
      </w:r>
    </w:p>
    <w:p w14:paraId="0A3AE213" w14:textId="1BA95612" w:rsidR="004E4A8A" w:rsidRPr="004E4A8A" w:rsidRDefault="004E4A8A" w:rsidP="007D19FF">
      <w:pPr>
        <w:pStyle w:val="Unnumbered"/>
        <w:tabs>
          <w:tab w:val="left" w:pos="2250"/>
          <w:tab w:val="left" w:pos="2430"/>
        </w:tabs>
      </w:pPr>
      <w:r>
        <w:tab/>
        <w:t>=</w:t>
      </w:r>
      <w:r>
        <w:tab/>
        <w:t xml:space="preserve">5.67 </w:t>
      </w:r>
      <w:r w:rsidR="009E2BCC">
        <w:t xml:space="preserve">@@ts </w:t>
      </w:r>
      <w:r>
        <w:t>10</w:t>
      </w:r>
      <w:r>
        <w:rPr>
          <w:vertAlign w:val="superscript"/>
        </w:rPr>
        <w:t>-1</w:t>
      </w:r>
      <w:r>
        <w:t xml:space="preserve"> MHz</w:t>
      </w:r>
    </w:p>
    <w:p w14:paraId="5A2EC9ED" w14:textId="22A2F7F1" w:rsidR="006E1D2A" w:rsidRPr="00DF490D" w:rsidRDefault="004E4A8A" w:rsidP="007D19FF">
      <w:pPr>
        <w:pStyle w:val="Unnumbered-Last"/>
        <w:tabs>
          <w:tab w:val="left" w:pos="2250"/>
          <w:tab w:val="left" w:pos="2430"/>
        </w:tabs>
      </w:pPr>
      <w:r>
        <w:tab/>
        <w:t>=</w:t>
      </w:r>
      <w:r>
        <w:tab/>
        <w:t xml:space="preserve">5.67 </w:t>
      </w:r>
      <w:r w:rsidR="009E2BCC">
        <w:t xml:space="preserve">@@ts </w:t>
      </w:r>
      <w:r>
        <w:t>10</w:t>
      </w:r>
      <w:r>
        <w:rPr>
          <w:vertAlign w:val="superscript"/>
        </w:rPr>
        <w:t>-4</w:t>
      </w:r>
      <w:r>
        <w:t xml:space="preserve"> GHz</w:t>
      </w:r>
    </w:p>
    <w:p w14:paraId="6B155519" w14:textId="77777777" w:rsidR="004D3BBC" w:rsidRDefault="004D3BBC" w:rsidP="004D3BBC">
      <w:pPr>
        <w:pStyle w:val="Heading1"/>
      </w:pPr>
      <w:r>
        <w:lastRenderedPageBreak/>
        <w:t>Decibels (dB)</w:t>
      </w:r>
    </w:p>
    <w:p w14:paraId="16528BA9" w14:textId="7A212A64" w:rsidR="00DB083C" w:rsidRDefault="004D3BBC" w:rsidP="004D3BBC">
      <w:r>
        <w:t xml:space="preserve">Decibels </w:t>
      </w:r>
      <w:r w:rsidR="004E4A8A">
        <w:t xml:space="preserve">were </w:t>
      </w:r>
      <w:r>
        <w:t xml:space="preserve">introduced in Chapter </w:t>
      </w:r>
      <w:r w:rsidRPr="0023468B">
        <w:rPr>
          <w:rStyle w:val="DigitalLinkAnchorText"/>
          <w:rFonts w:ascii="Times New Roman" w:hAnsi="Times New Roman"/>
        </w:rPr>
        <w:t>1</w:t>
      </w:r>
      <w:r w:rsidR="004E4A8A">
        <w:rPr>
          <w:rStyle w:val="DigitalLinkAnchorText"/>
          <w:rFonts w:ascii="Times New Roman" w:hAnsi="Times New Roman"/>
        </w:rPr>
        <w:t>8</w:t>
      </w:r>
      <w:r w:rsidR="00DB083C">
        <w:rPr>
          <w:rStyle w:val="DigitalLinkAnchorText"/>
          <w:rFonts w:ascii="Times New Roman" w:hAnsi="Times New Roman"/>
        </w:rPr>
        <w:t xml:space="preserve"> and are also described in the </w:t>
      </w:r>
      <w:r w:rsidR="00DB083C">
        <w:rPr>
          <w:rStyle w:val="DigitalLinkAnchorText"/>
          <w:rFonts w:ascii="Times New Roman" w:hAnsi="Times New Roman"/>
          <w:i/>
          <w:iCs/>
        </w:rPr>
        <w:t>QST</w:t>
      </w:r>
      <w:r w:rsidR="00DB083C">
        <w:rPr>
          <w:rStyle w:val="DigitalLinkAnchorText"/>
          <w:rFonts w:ascii="Times New Roman" w:hAnsi="Times New Roman"/>
        </w:rPr>
        <w:t xml:space="preserve"> magazine article “Untangling the Decibel Dilemma” that is available as a downloadable PDF at </w:t>
      </w:r>
      <w:hyperlink r:id="rId6" w:history="1">
        <w:r w:rsidR="007D19FF" w:rsidRPr="004A78E3">
          <w:rPr>
            <w:rStyle w:val="Hyperlink"/>
            <w:rFonts w:cs="Cambria Math"/>
          </w:rPr>
          <w:t>www.arrl.org/files/file/Education/Untangling_the_Decibel_Dilemma.pdf</w:t>
        </w:r>
      </w:hyperlink>
      <w:r>
        <w:t>.</w:t>
      </w:r>
    </w:p>
    <w:p w14:paraId="2C6E962C" w14:textId="4FBDBAC5" w:rsidR="004D3BBC" w:rsidRDefault="00DB083C" w:rsidP="004D3BBC">
      <w:r>
        <w:t>Decibels</w:t>
      </w:r>
      <w:r w:rsidR="004D3BBC">
        <w:t xml:space="preserve"> are a convenient way to represent and work with ratios of power or voltage over a very wide range. The basic formulas are:</w:t>
      </w:r>
    </w:p>
    <w:p w14:paraId="2983D3A7" w14:textId="77777777" w:rsidR="004D3BBC" w:rsidRDefault="004D3BBC" w:rsidP="004D3BBC">
      <w:pPr>
        <w:pStyle w:val="Unnumbered-Last"/>
      </w:pPr>
      <w:r>
        <w:t>dB = 10 log (power ratio) = 20 log (voltage ratio)</w:t>
      </w:r>
    </w:p>
    <w:p w14:paraId="415B73F3" w14:textId="3CB2ED5C" w:rsidR="004D3BBC" w:rsidRDefault="004D3BBC" w:rsidP="004D3BBC">
      <w:r>
        <w:t xml:space="preserve">If you want to find the gain of an amplifier or circuit, the ratio should be output divided by input. For example, if an amplifier’s power output is 200 watts and the input power is </w:t>
      </w:r>
      <w:r w:rsidR="00DB083C">
        <w:t xml:space="preserve">40 </w:t>
      </w:r>
      <w:r>
        <w:t>watts, the gain in decibels is:</w:t>
      </w:r>
    </w:p>
    <w:p w14:paraId="6C7C19A6" w14:textId="77777777" w:rsidR="004D3BBC" w:rsidRDefault="004D3BBC" w:rsidP="004D3BBC">
      <w:pPr>
        <w:pStyle w:val="Unnumbered-Last"/>
      </w:pPr>
      <w:r>
        <w:t>10 log (200 / 40) = 10 log (5) = 6.9 dB</w:t>
      </w:r>
    </w:p>
    <w:p w14:paraId="6FF0F67A" w14:textId="77777777" w:rsidR="004D3BBC" w:rsidRDefault="004D3BBC" w:rsidP="004D3BBC">
      <w:r>
        <w:t>If a filter’s input voltage is 10 volts and the output is 3 volts, the attenuation (the opposite of gain) is:</w:t>
      </w:r>
    </w:p>
    <w:p w14:paraId="0A2CAC39" w14:textId="77777777" w:rsidR="004D3BBC" w:rsidRDefault="004D3BBC" w:rsidP="004D3BBC">
      <w:pPr>
        <w:pStyle w:val="Unnumbered-Last"/>
      </w:pPr>
      <w:r>
        <w:t>20 log (3 / 10) = 20 log (0.3) = -10.5 dB</w:t>
      </w:r>
    </w:p>
    <w:p w14:paraId="16730298" w14:textId="55374494" w:rsidR="003538EC" w:rsidRDefault="003538EC" w:rsidP="003538EC">
      <w:pPr>
        <w:pStyle w:val="Production"/>
      </w:pPr>
      <w:r>
        <w:t>&lt;Tip&gt;</w:t>
      </w:r>
    </w:p>
    <w:p w14:paraId="62B889A5" w14:textId="77777777" w:rsidR="004D3BBC" w:rsidRDefault="004D3BBC" w:rsidP="004D3BBC">
      <w:r>
        <w:t>Most calculators, including those included as an app with your phone or tablet, use the same process to calculate log values. Start by calculating the ratio: Enter the output and divide it by the input. Find and press the LOG key. Then multiply by 10 (if it’s a power ratio) or 20 (for voltage ratios).</w:t>
      </w:r>
    </w:p>
    <w:p w14:paraId="5C8565AB" w14:textId="77777777" w:rsidR="004D3BBC" w:rsidRDefault="004D3BBC" w:rsidP="004D3BBC">
      <w:r>
        <w:t xml:space="preserve">You can get an approximate value of dB by knowing common ratios, such as those in Table </w:t>
      </w:r>
      <w:r w:rsidRPr="0023468B">
        <w:rPr>
          <w:rStyle w:val="DigitalLinkAnchorText"/>
          <w:rFonts w:ascii="Times New Roman" w:hAnsi="Times New Roman"/>
        </w:rPr>
        <w:t>B-2</w:t>
      </w:r>
      <w:r>
        <w:t>.</w:t>
      </w:r>
    </w:p>
    <w:p w14:paraId="049A2C17" w14:textId="51B22490" w:rsidR="004D3BBC" w:rsidRDefault="003538EC" w:rsidP="004D3BBC">
      <w:pPr>
        <w:pStyle w:val="TBHead"/>
      </w:pPr>
      <w:r>
        <w:t xml:space="preserve">Table </w:t>
      </w:r>
      <w:r w:rsidR="004D3BBC">
        <w:t>B-2</w:t>
      </w:r>
      <w:r>
        <w:tab/>
      </w:r>
      <w:r w:rsidR="004D3BBC">
        <w:t>Common dB Values For Ratios of Power and Voltage</w:t>
      </w:r>
    </w:p>
    <w:tbl>
      <w:tblPr>
        <w:tblW w:w="0" w:type="auto"/>
        <w:tblInd w:w="40" w:type="dxa"/>
        <w:tblCellMar>
          <w:left w:w="0" w:type="dxa"/>
          <w:right w:w="0" w:type="dxa"/>
        </w:tblCellMar>
        <w:tblLook w:val="0000" w:firstRow="0" w:lastRow="0" w:firstColumn="0" w:lastColumn="0" w:noHBand="0" w:noVBand="0"/>
      </w:tblPr>
      <w:tblGrid>
        <w:gridCol w:w="1985"/>
        <w:gridCol w:w="425"/>
        <w:gridCol w:w="992"/>
        <w:gridCol w:w="3261"/>
      </w:tblGrid>
      <w:tr w:rsidR="004D3BBC" w:rsidRPr="00EE4D6C" w14:paraId="3ED44E58" w14:textId="77777777" w:rsidTr="00BB107E">
        <w:trPr>
          <w:tblHeader/>
        </w:trPr>
        <w:tc>
          <w:tcPr>
            <w:tcW w:w="1985" w:type="dxa"/>
            <w:tcBorders>
              <w:top w:val="single" w:sz="8" w:space="0" w:color="FF0000"/>
              <w:left w:val="nil"/>
              <w:bottom w:val="nil"/>
              <w:right w:val="nil"/>
            </w:tcBorders>
            <w:shd w:val="clear" w:color="auto" w:fill="FCFCF1"/>
            <w:tcMar>
              <w:top w:w="40" w:type="dxa"/>
              <w:left w:w="40" w:type="dxa"/>
              <w:bottom w:w="40" w:type="dxa"/>
              <w:right w:w="40" w:type="dxa"/>
            </w:tcMar>
          </w:tcPr>
          <w:p w14:paraId="299A0F1A" w14:textId="77777777" w:rsidR="004D3BBC" w:rsidRPr="00EE4D6C" w:rsidRDefault="004D3BBC" w:rsidP="00BB107E">
            <w:pPr>
              <w:pStyle w:val="TBColHead"/>
              <w:rPr>
                <w:i w:val="0"/>
              </w:rPr>
            </w:pPr>
            <w:r w:rsidRPr="00EE4D6C">
              <w:rPr>
                <w:i w:val="0"/>
              </w:rPr>
              <w:t>P2/P1</w:t>
            </w:r>
          </w:p>
        </w:tc>
        <w:tc>
          <w:tcPr>
            <w:tcW w:w="425" w:type="dxa"/>
            <w:tcBorders>
              <w:top w:val="single" w:sz="8" w:space="0" w:color="FF0000"/>
              <w:left w:val="nil"/>
              <w:bottom w:val="nil"/>
              <w:right w:val="nil"/>
            </w:tcBorders>
            <w:shd w:val="clear" w:color="auto" w:fill="FCFCF1"/>
            <w:tcMar>
              <w:top w:w="40" w:type="dxa"/>
              <w:left w:w="40" w:type="dxa"/>
              <w:bottom w:w="40" w:type="dxa"/>
              <w:right w:w="40" w:type="dxa"/>
            </w:tcMar>
          </w:tcPr>
          <w:p w14:paraId="16421A63" w14:textId="77777777" w:rsidR="004D3BBC" w:rsidRPr="00EE4D6C" w:rsidRDefault="004D3BBC" w:rsidP="00BB107E">
            <w:pPr>
              <w:pStyle w:val="TBColHead"/>
              <w:rPr>
                <w:i w:val="0"/>
              </w:rPr>
            </w:pPr>
            <w:r w:rsidRPr="00EE4D6C">
              <w:rPr>
                <w:i w:val="0"/>
              </w:rPr>
              <w:t>dB</w:t>
            </w:r>
          </w:p>
        </w:tc>
        <w:tc>
          <w:tcPr>
            <w:tcW w:w="992" w:type="dxa"/>
            <w:tcBorders>
              <w:top w:val="single" w:sz="8" w:space="0" w:color="FF0000"/>
              <w:left w:val="nil"/>
              <w:bottom w:val="nil"/>
              <w:right w:val="nil"/>
            </w:tcBorders>
            <w:shd w:val="clear" w:color="auto" w:fill="FCFCF1"/>
            <w:tcMar>
              <w:top w:w="40" w:type="dxa"/>
              <w:left w:w="40" w:type="dxa"/>
              <w:bottom w:w="40" w:type="dxa"/>
              <w:right w:w="40" w:type="dxa"/>
            </w:tcMar>
          </w:tcPr>
          <w:p w14:paraId="00FAF573" w14:textId="77777777" w:rsidR="004D3BBC" w:rsidRPr="00EE4D6C" w:rsidRDefault="004D3BBC" w:rsidP="00BB107E">
            <w:pPr>
              <w:pStyle w:val="TBColHead"/>
              <w:rPr>
                <w:i w:val="0"/>
              </w:rPr>
            </w:pPr>
            <w:r w:rsidRPr="00EE4D6C">
              <w:rPr>
                <w:i w:val="0"/>
              </w:rPr>
              <w:t>V2/V1</w:t>
            </w:r>
          </w:p>
        </w:tc>
        <w:tc>
          <w:tcPr>
            <w:tcW w:w="3261" w:type="dxa"/>
            <w:tcBorders>
              <w:top w:val="single" w:sz="8" w:space="0" w:color="FF0000"/>
              <w:left w:val="nil"/>
              <w:bottom w:val="nil"/>
              <w:right w:val="nil"/>
            </w:tcBorders>
            <w:shd w:val="clear" w:color="auto" w:fill="FCFCF1"/>
            <w:tcMar>
              <w:top w:w="40" w:type="dxa"/>
              <w:left w:w="40" w:type="dxa"/>
              <w:bottom w:w="40" w:type="dxa"/>
              <w:right w:w="40" w:type="dxa"/>
            </w:tcMar>
          </w:tcPr>
          <w:p w14:paraId="36A6FA12" w14:textId="77777777" w:rsidR="004D3BBC" w:rsidRPr="00EE4D6C" w:rsidRDefault="004D3BBC" w:rsidP="00BB107E">
            <w:pPr>
              <w:pStyle w:val="TBColHead"/>
              <w:rPr>
                <w:i w:val="0"/>
              </w:rPr>
            </w:pPr>
            <w:r w:rsidRPr="00EE4D6C">
              <w:rPr>
                <w:i w:val="0"/>
              </w:rPr>
              <w:t>dB</w:t>
            </w:r>
          </w:p>
        </w:tc>
      </w:tr>
      <w:tr w:rsidR="004D3BBC" w14:paraId="34D95A6F" w14:textId="77777777" w:rsidTr="00BB107E">
        <w:tc>
          <w:tcPr>
            <w:tcW w:w="1985" w:type="dxa"/>
            <w:tcBorders>
              <w:top w:val="nil"/>
              <w:left w:val="nil"/>
              <w:bottom w:val="nil"/>
              <w:right w:val="nil"/>
            </w:tcBorders>
            <w:shd w:val="clear" w:color="auto" w:fill="FCFCF1"/>
            <w:tcMar>
              <w:top w:w="40" w:type="dxa"/>
              <w:left w:w="40" w:type="dxa"/>
              <w:bottom w:w="40" w:type="dxa"/>
              <w:right w:w="40" w:type="dxa"/>
            </w:tcMar>
          </w:tcPr>
          <w:p w14:paraId="71CE680C" w14:textId="77777777" w:rsidR="004D3BBC" w:rsidRDefault="004D3BBC" w:rsidP="00BB107E">
            <w:pPr>
              <w:pStyle w:val="TBBody"/>
            </w:pPr>
            <w:r>
              <w:t>0.1</w:t>
            </w:r>
          </w:p>
        </w:tc>
        <w:tc>
          <w:tcPr>
            <w:tcW w:w="425" w:type="dxa"/>
            <w:tcBorders>
              <w:top w:val="nil"/>
              <w:left w:val="nil"/>
              <w:bottom w:val="nil"/>
              <w:right w:val="nil"/>
            </w:tcBorders>
            <w:shd w:val="clear" w:color="auto" w:fill="FCFCF1"/>
            <w:tcMar>
              <w:top w:w="40" w:type="dxa"/>
              <w:left w:w="40" w:type="dxa"/>
              <w:bottom w:w="40" w:type="dxa"/>
              <w:right w:w="40" w:type="dxa"/>
            </w:tcMar>
          </w:tcPr>
          <w:p w14:paraId="167A8BA6" w14:textId="77777777" w:rsidR="004D3BBC" w:rsidRDefault="004D3BBC" w:rsidP="00BB107E">
            <w:pPr>
              <w:pStyle w:val="TBBody"/>
            </w:pPr>
            <w:r>
              <w:t>-10</w:t>
            </w:r>
          </w:p>
        </w:tc>
        <w:tc>
          <w:tcPr>
            <w:tcW w:w="992" w:type="dxa"/>
            <w:tcBorders>
              <w:top w:val="nil"/>
              <w:left w:val="nil"/>
              <w:bottom w:val="nil"/>
              <w:right w:val="nil"/>
            </w:tcBorders>
            <w:shd w:val="clear" w:color="auto" w:fill="FCFCF1"/>
            <w:tcMar>
              <w:top w:w="40" w:type="dxa"/>
              <w:left w:w="40" w:type="dxa"/>
              <w:bottom w:w="40" w:type="dxa"/>
              <w:right w:w="40" w:type="dxa"/>
            </w:tcMar>
          </w:tcPr>
          <w:p w14:paraId="764C195F" w14:textId="77777777" w:rsidR="004D3BBC" w:rsidRDefault="004D3BBC" w:rsidP="00BB107E">
            <w:pPr>
              <w:pStyle w:val="TBBody"/>
            </w:pPr>
            <w:r>
              <w:t>0.1</w:t>
            </w:r>
          </w:p>
        </w:tc>
        <w:tc>
          <w:tcPr>
            <w:tcW w:w="3261" w:type="dxa"/>
            <w:tcBorders>
              <w:top w:val="nil"/>
              <w:left w:val="nil"/>
              <w:bottom w:val="nil"/>
              <w:right w:val="nil"/>
            </w:tcBorders>
            <w:shd w:val="clear" w:color="auto" w:fill="FCFCF1"/>
            <w:tcMar>
              <w:top w:w="40" w:type="dxa"/>
              <w:left w:w="40" w:type="dxa"/>
              <w:bottom w:w="40" w:type="dxa"/>
              <w:right w:w="40" w:type="dxa"/>
            </w:tcMar>
          </w:tcPr>
          <w:p w14:paraId="607648F2" w14:textId="77777777" w:rsidR="004D3BBC" w:rsidRDefault="004D3BBC" w:rsidP="00BB107E">
            <w:pPr>
              <w:pStyle w:val="TBBody"/>
            </w:pPr>
            <w:r>
              <w:t>-20</w:t>
            </w:r>
          </w:p>
        </w:tc>
      </w:tr>
      <w:tr w:rsidR="004D3BBC" w14:paraId="522966DB" w14:textId="77777777" w:rsidTr="00BB107E">
        <w:tc>
          <w:tcPr>
            <w:tcW w:w="1985" w:type="dxa"/>
            <w:tcBorders>
              <w:top w:val="nil"/>
              <w:left w:val="nil"/>
              <w:bottom w:val="nil"/>
              <w:right w:val="nil"/>
            </w:tcBorders>
            <w:shd w:val="clear" w:color="auto" w:fill="FCFCF1"/>
            <w:tcMar>
              <w:top w:w="40" w:type="dxa"/>
              <w:left w:w="40" w:type="dxa"/>
              <w:bottom w:w="40" w:type="dxa"/>
              <w:right w:w="40" w:type="dxa"/>
            </w:tcMar>
          </w:tcPr>
          <w:p w14:paraId="116F2B18" w14:textId="77777777" w:rsidR="004D3BBC" w:rsidRDefault="004D3BBC" w:rsidP="00BB107E">
            <w:pPr>
              <w:pStyle w:val="TBBody"/>
            </w:pPr>
            <w:r>
              <w:t>0.25</w:t>
            </w:r>
          </w:p>
        </w:tc>
        <w:tc>
          <w:tcPr>
            <w:tcW w:w="425" w:type="dxa"/>
            <w:tcBorders>
              <w:top w:val="nil"/>
              <w:left w:val="nil"/>
              <w:bottom w:val="nil"/>
              <w:right w:val="nil"/>
            </w:tcBorders>
            <w:shd w:val="clear" w:color="auto" w:fill="FCFCF1"/>
            <w:tcMar>
              <w:top w:w="40" w:type="dxa"/>
              <w:left w:w="40" w:type="dxa"/>
              <w:bottom w:w="40" w:type="dxa"/>
              <w:right w:w="40" w:type="dxa"/>
            </w:tcMar>
          </w:tcPr>
          <w:p w14:paraId="70D4F83B" w14:textId="77777777" w:rsidR="004D3BBC" w:rsidRDefault="004D3BBC" w:rsidP="00BB107E">
            <w:pPr>
              <w:pStyle w:val="TBBody"/>
            </w:pPr>
            <w:r>
              <w:t>-6</w:t>
            </w:r>
          </w:p>
        </w:tc>
        <w:tc>
          <w:tcPr>
            <w:tcW w:w="992" w:type="dxa"/>
            <w:tcBorders>
              <w:top w:val="nil"/>
              <w:left w:val="nil"/>
              <w:bottom w:val="nil"/>
              <w:right w:val="nil"/>
            </w:tcBorders>
            <w:shd w:val="clear" w:color="auto" w:fill="FCFCF1"/>
            <w:tcMar>
              <w:top w:w="40" w:type="dxa"/>
              <w:left w:w="40" w:type="dxa"/>
              <w:bottom w:w="40" w:type="dxa"/>
              <w:right w:w="40" w:type="dxa"/>
            </w:tcMar>
          </w:tcPr>
          <w:p w14:paraId="3543D856" w14:textId="77777777" w:rsidR="004D3BBC" w:rsidRDefault="004D3BBC" w:rsidP="00BB107E">
            <w:pPr>
              <w:pStyle w:val="TBBody"/>
            </w:pPr>
            <w:r>
              <w:t>0.25</w:t>
            </w:r>
          </w:p>
        </w:tc>
        <w:tc>
          <w:tcPr>
            <w:tcW w:w="3261" w:type="dxa"/>
            <w:tcBorders>
              <w:top w:val="nil"/>
              <w:left w:val="nil"/>
              <w:bottom w:val="nil"/>
              <w:right w:val="nil"/>
            </w:tcBorders>
            <w:shd w:val="clear" w:color="auto" w:fill="FCFCF1"/>
            <w:tcMar>
              <w:top w:w="40" w:type="dxa"/>
              <w:left w:w="40" w:type="dxa"/>
              <w:bottom w:w="40" w:type="dxa"/>
              <w:right w:w="40" w:type="dxa"/>
            </w:tcMar>
          </w:tcPr>
          <w:p w14:paraId="06CF1A1C" w14:textId="77777777" w:rsidR="004D3BBC" w:rsidRDefault="004D3BBC" w:rsidP="00BB107E">
            <w:pPr>
              <w:pStyle w:val="TBBody"/>
            </w:pPr>
            <w:r>
              <w:t>-12</w:t>
            </w:r>
          </w:p>
        </w:tc>
      </w:tr>
      <w:tr w:rsidR="004D3BBC" w14:paraId="6BEDEF8F" w14:textId="77777777" w:rsidTr="00BB107E">
        <w:tc>
          <w:tcPr>
            <w:tcW w:w="1985" w:type="dxa"/>
            <w:tcBorders>
              <w:top w:val="nil"/>
              <w:left w:val="nil"/>
              <w:bottom w:val="nil"/>
              <w:right w:val="nil"/>
            </w:tcBorders>
            <w:shd w:val="clear" w:color="auto" w:fill="FCFCF1"/>
            <w:tcMar>
              <w:top w:w="40" w:type="dxa"/>
              <w:left w:w="40" w:type="dxa"/>
              <w:bottom w:w="40" w:type="dxa"/>
              <w:right w:w="40" w:type="dxa"/>
            </w:tcMar>
          </w:tcPr>
          <w:p w14:paraId="195BD2BA" w14:textId="77777777" w:rsidR="004D3BBC" w:rsidRDefault="004D3BBC" w:rsidP="00BB107E">
            <w:pPr>
              <w:pStyle w:val="TBBody"/>
            </w:pPr>
            <w:r>
              <w:t>0.5</w:t>
            </w:r>
          </w:p>
        </w:tc>
        <w:tc>
          <w:tcPr>
            <w:tcW w:w="425" w:type="dxa"/>
            <w:tcBorders>
              <w:top w:val="nil"/>
              <w:left w:val="nil"/>
              <w:bottom w:val="nil"/>
              <w:right w:val="nil"/>
            </w:tcBorders>
            <w:shd w:val="clear" w:color="auto" w:fill="FCFCF1"/>
            <w:tcMar>
              <w:top w:w="40" w:type="dxa"/>
              <w:left w:w="40" w:type="dxa"/>
              <w:bottom w:w="40" w:type="dxa"/>
              <w:right w:w="40" w:type="dxa"/>
            </w:tcMar>
          </w:tcPr>
          <w:p w14:paraId="72AFE403" w14:textId="77777777" w:rsidR="004D3BBC" w:rsidRDefault="004D3BBC" w:rsidP="00BB107E">
            <w:pPr>
              <w:pStyle w:val="TBBody"/>
            </w:pPr>
            <w:r>
              <w:t>-3</w:t>
            </w:r>
          </w:p>
        </w:tc>
        <w:tc>
          <w:tcPr>
            <w:tcW w:w="992" w:type="dxa"/>
            <w:tcBorders>
              <w:top w:val="nil"/>
              <w:left w:val="nil"/>
              <w:bottom w:val="nil"/>
              <w:right w:val="nil"/>
            </w:tcBorders>
            <w:shd w:val="clear" w:color="auto" w:fill="FCFCF1"/>
            <w:tcMar>
              <w:top w:w="40" w:type="dxa"/>
              <w:left w:w="40" w:type="dxa"/>
              <w:bottom w:w="40" w:type="dxa"/>
              <w:right w:w="40" w:type="dxa"/>
            </w:tcMar>
          </w:tcPr>
          <w:p w14:paraId="60CB3B01" w14:textId="77777777" w:rsidR="004D3BBC" w:rsidRDefault="004D3BBC" w:rsidP="00BB107E">
            <w:pPr>
              <w:pStyle w:val="TBBody"/>
            </w:pPr>
            <w:r>
              <w:t>0.5</w:t>
            </w:r>
          </w:p>
        </w:tc>
        <w:tc>
          <w:tcPr>
            <w:tcW w:w="3261" w:type="dxa"/>
            <w:tcBorders>
              <w:top w:val="nil"/>
              <w:left w:val="nil"/>
              <w:bottom w:val="nil"/>
              <w:right w:val="nil"/>
            </w:tcBorders>
            <w:shd w:val="clear" w:color="auto" w:fill="FCFCF1"/>
            <w:tcMar>
              <w:top w:w="40" w:type="dxa"/>
              <w:left w:w="40" w:type="dxa"/>
              <w:bottom w:w="40" w:type="dxa"/>
              <w:right w:w="40" w:type="dxa"/>
            </w:tcMar>
          </w:tcPr>
          <w:p w14:paraId="6FA36F33" w14:textId="77777777" w:rsidR="004D3BBC" w:rsidRDefault="004D3BBC" w:rsidP="00BB107E">
            <w:pPr>
              <w:pStyle w:val="TBBody"/>
            </w:pPr>
            <w:r>
              <w:t>-6</w:t>
            </w:r>
          </w:p>
        </w:tc>
      </w:tr>
      <w:tr w:rsidR="004D3BBC" w14:paraId="23B52344" w14:textId="77777777" w:rsidTr="00BB107E">
        <w:tc>
          <w:tcPr>
            <w:tcW w:w="1985" w:type="dxa"/>
            <w:tcBorders>
              <w:top w:val="nil"/>
              <w:left w:val="nil"/>
              <w:bottom w:val="nil"/>
              <w:right w:val="nil"/>
            </w:tcBorders>
            <w:shd w:val="clear" w:color="auto" w:fill="FCFCF1"/>
            <w:tcMar>
              <w:top w:w="40" w:type="dxa"/>
              <w:left w:w="40" w:type="dxa"/>
              <w:bottom w:w="40" w:type="dxa"/>
              <w:right w:w="40" w:type="dxa"/>
            </w:tcMar>
          </w:tcPr>
          <w:p w14:paraId="220C40DB" w14:textId="77777777" w:rsidR="004D3BBC" w:rsidRDefault="004D3BBC" w:rsidP="00BB107E">
            <w:pPr>
              <w:pStyle w:val="TBBody"/>
            </w:pPr>
            <w:r>
              <w:t>1</w:t>
            </w:r>
          </w:p>
        </w:tc>
        <w:tc>
          <w:tcPr>
            <w:tcW w:w="425" w:type="dxa"/>
            <w:tcBorders>
              <w:top w:val="nil"/>
              <w:left w:val="nil"/>
              <w:bottom w:val="nil"/>
              <w:right w:val="nil"/>
            </w:tcBorders>
            <w:shd w:val="clear" w:color="auto" w:fill="FCFCF1"/>
            <w:tcMar>
              <w:top w:w="40" w:type="dxa"/>
              <w:left w:w="40" w:type="dxa"/>
              <w:bottom w:w="40" w:type="dxa"/>
              <w:right w:w="40" w:type="dxa"/>
            </w:tcMar>
          </w:tcPr>
          <w:p w14:paraId="4B20C76F" w14:textId="77777777" w:rsidR="004D3BBC" w:rsidRDefault="004D3BBC" w:rsidP="00BB107E">
            <w:pPr>
              <w:pStyle w:val="TBBody"/>
            </w:pPr>
            <w:r>
              <w:t>0</w:t>
            </w:r>
          </w:p>
        </w:tc>
        <w:tc>
          <w:tcPr>
            <w:tcW w:w="992" w:type="dxa"/>
            <w:tcBorders>
              <w:top w:val="nil"/>
              <w:left w:val="nil"/>
              <w:bottom w:val="nil"/>
              <w:right w:val="nil"/>
            </w:tcBorders>
            <w:shd w:val="clear" w:color="auto" w:fill="FCFCF1"/>
            <w:tcMar>
              <w:top w:w="40" w:type="dxa"/>
              <w:left w:w="40" w:type="dxa"/>
              <w:bottom w:w="40" w:type="dxa"/>
              <w:right w:w="40" w:type="dxa"/>
            </w:tcMar>
          </w:tcPr>
          <w:p w14:paraId="438FB7CE" w14:textId="77777777" w:rsidR="004D3BBC" w:rsidRDefault="004D3BBC" w:rsidP="00BB107E">
            <w:pPr>
              <w:pStyle w:val="TBBody"/>
            </w:pPr>
            <w:r>
              <w:t>0.707</w:t>
            </w:r>
          </w:p>
        </w:tc>
        <w:tc>
          <w:tcPr>
            <w:tcW w:w="3261" w:type="dxa"/>
            <w:tcBorders>
              <w:top w:val="nil"/>
              <w:left w:val="nil"/>
              <w:bottom w:val="nil"/>
              <w:right w:val="nil"/>
            </w:tcBorders>
            <w:shd w:val="clear" w:color="auto" w:fill="FCFCF1"/>
            <w:tcMar>
              <w:top w:w="40" w:type="dxa"/>
              <w:left w:w="40" w:type="dxa"/>
              <w:bottom w:w="40" w:type="dxa"/>
              <w:right w:w="40" w:type="dxa"/>
            </w:tcMar>
          </w:tcPr>
          <w:p w14:paraId="7B8B2270" w14:textId="77777777" w:rsidR="004D3BBC" w:rsidRDefault="004D3BBC" w:rsidP="00BB107E">
            <w:pPr>
              <w:pStyle w:val="TBBody"/>
            </w:pPr>
            <w:r>
              <w:t>-3</w:t>
            </w:r>
          </w:p>
        </w:tc>
      </w:tr>
      <w:tr w:rsidR="004D3BBC" w14:paraId="5330D465" w14:textId="77777777" w:rsidTr="00BB107E">
        <w:tc>
          <w:tcPr>
            <w:tcW w:w="1985" w:type="dxa"/>
            <w:tcBorders>
              <w:top w:val="nil"/>
              <w:left w:val="nil"/>
              <w:bottom w:val="nil"/>
              <w:right w:val="nil"/>
            </w:tcBorders>
            <w:shd w:val="clear" w:color="auto" w:fill="FCFCF1"/>
            <w:tcMar>
              <w:top w:w="40" w:type="dxa"/>
              <w:left w:w="40" w:type="dxa"/>
              <w:bottom w:w="40" w:type="dxa"/>
              <w:right w:w="40" w:type="dxa"/>
            </w:tcMar>
          </w:tcPr>
          <w:p w14:paraId="7716B5DA" w14:textId="77777777" w:rsidR="004D3BBC" w:rsidRDefault="004D3BBC" w:rsidP="00BB107E">
            <w:pPr>
              <w:pStyle w:val="TBBody"/>
            </w:pPr>
            <w:r>
              <w:lastRenderedPageBreak/>
              <w:t>2</w:t>
            </w:r>
          </w:p>
        </w:tc>
        <w:tc>
          <w:tcPr>
            <w:tcW w:w="425" w:type="dxa"/>
            <w:tcBorders>
              <w:top w:val="nil"/>
              <w:left w:val="nil"/>
              <w:bottom w:val="nil"/>
              <w:right w:val="nil"/>
            </w:tcBorders>
            <w:shd w:val="clear" w:color="auto" w:fill="FCFCF1"/>
            <w:tcMar>
              <w:top w:w="40" w:type="dxa"/>
              <w:left w:w="40" w:type="dxa"/>
              <w:bottom w:w="40" w:type="dxa"/>
              <w:right w:w="40" w:type="dxa"/>
            </w:tcMar>
          </w:tcPr>
          <w:p w14:paraId="3D4B5758" w14:textId="77777777" w:rsidR="004D3BBC" w:rsidRDefault="004D3BBC" w:rsidP="00BB107E">
            <w:pPr>
              <w:pStyle w:val="TBBody"/>
            </w:pPr>
            <w:r>
              <w:t>3</w:t>
            </w:r>
          </w:p>
        </w:tc>
        <w:tc>
          <w:tcPr>
            <w:tcW w:w="992" w:type="dxa"/>
            <w:tcBorders>
              <w:top w:val="nil"/>
              <w:left w:val="nil"/>
              <w:bottom w:val="nil"/>
              <w:right w:val="nil"/>
            </w:tcBorders>
            <w:shd w:val="clear" w:color="auto" w:fill="FCFCF1"/>
            <w:tcMar>
              <w:top w:w="40" w:type="dxa"/>
              <w:left w:w="40" w:type="dxa"/>
              <w:bottom w:w="40" w:type="dxa"/>
              <w:right w:w="40" w:type="dxa"/>
            </w:tcMar>
          </w:tcPr>
          <w:p w14:paraId="0E629B38" w14:textId="77777777" w:rsidR="004D3BBC" w:rsidRDefault="004D3BBC" w:rsidP="00BB107E">
            <w:pPr>
              <w:pStyle w:val="TBBody"/>
            </w:pPr>
            <w:r>
              <w:t>1</w:t>
            </w:r>
          </w:p>
        </w:tc>
        <w:tc>
          <w:tcPr>
            <w:tcW w:w="3261" w:type="dxa"/>
            <w:tcBorders>
              <w:top w:val="nil"/>
              <w:left w:val="nil"/>
              <w:bottom w:val="nil"/>
              <w:right w:val="nil"/>
            </w:tcBorders>
            <w:shd w:val="clear" w:color="auto" w:fill="FCFCF1"/>
            <w:tcMar>
              <w:top w:w="40" w:type="dxa"/>
              <w:left w:w="40" w:type="dxa"/>
              <w:bottom w:w="40" w:type="dxa"/>
              <w:right w:w="40" w:type="dxa"/>
            </w:tcMar>
          </w:tcPr>
          <w:p w14:paraId="77E97B6C" w14:textId="77777777" w:rsidR="004D3BBC" w:rsidRDefault="004D3BBC" w:rsidP="00BB107E">
            <w:pPr>
              <w:pStyle w:val="TBBody"/>
            </w:pPr>
            <w:r>
              <w:t>0</w:t>
            </w:r>
          </w:p>
        </w:tc>
      </w:tr>
      <w:tr w:rsidR="004D3BBC" w14:paraId="062DF4C0" w14:textId="77777777" w:rsidTr="00BB107E">
        <w:tc>
          <w:tcPr>
            <w:tcW w:w="1985" w:type="dxa"/>
            <w:tcBorders>
              <w:top w:val="nil"/>
              <w:left w:val="nil"/>
              <w:bottom w:val="nil"/>
              <w:right w:val="nil"/>
            </w:tcBorders>
            <w:shd w:val="clear" w:color="auto" w:fill="FCFCF1"/>
            <w:tcMar>
              <w:top w:w="40" w:type="dxa"/>
              <w:left w:w="40" w:type="dxa"/>
              <w:bottom w:w="40" w:type="dxa"/>
              <w:right w:w="40" w:type="dxa"/>
            </w:tcMar>
          </w:tcPr>
          <w:p w14:paraId="135111C4" w14:textId="77777777" w:rsidR="004D3BBC" w:rsidRDefault="004D3BBC" w:rsidP="00BB107E">
            <w:pPr>
              <w:pStyle w:val="TBBody"/>
            </w:pPr>
            <w:r>
              <w:t>4</w:t>
            </w:r>
          </w:p>
        </w:tc>
        <w:tc>
          <w:tcPr>
            <w:tcW w:w="425" w:type="dxa"/>
            <w:tcBorders>
              <w:top w:val="nil"/>
              <w:left w:val="nil"/>
              <w:bottom w:val="nil"/>
              <w:right w:val="nil"/>
            </w:tcBorders>
            <w:shd w:val="clear" w:color="auto" w:fill="FCFCF1"/>
            <w:tcMar>
              <w:top w:w="40" w:type="dxa"/>
              <w:left w:w="40" w:type="dxa"/>
              <w:bottom w:w="40" w:type="dxa"/>
              <w:right w:w="40" w:type="dxa"/>
            </w:tcMar>
          </w:tcPr>
          <w:p w14:paraId="28235556" w14:textId="77777777" w:rsidR="004D3BBC" w:rsidRDefault="004D3BBC" w:rsidP="00BB107E">
            <w:pPr>
              <w:pStyle w:val="TBBody"/>
            </w:pPr>
            <w:r>
              <w:t>6</w:t>
            </w:r>
          </w:p>
        </w:tc>
        <w:tc>
          <w:tcPr>
            <w:tcW w:w="992" w:type="dxa"/>
            <w:tcBorders>
              <w:top w:val="nil"/>
              <w:left w:val="nil"/>
              <w:bottom w:val="nil"/>
              <w:right w:val="nil"/>
            </w:tcBorders>
            <w:shd w:val="clear" w:color="auto" w:fill="FCFCF1"/>
            <w:tcMar>
              <w:top w:w="40" w:type="dxa"/>
              <w:left w:w="40" w:type="dxa"/>
              <w:bottom w:w="40" w:type="dxa"/>
              <w:right w:w="40" w:type="dxa"/>
            </w:tcMar>
          </w:tcPr>
          <w:p w14:paraId="6E8D8281" w14:textId="77777777" w:rsidR="004D3BBC" w:rsidRDefault="004D3BBC" w:rsidP="00BB107E">
            <w:pPr>
              <w:pStyle w:val="TBBody"/>
            </w:pPr>
            <w:r>
              <w:t>1.414</w:t>
            </w:r>
          </w:p>
        </w:tc>
        <w:tc>
          <w:tcPr>
            <w:tcW w:w="3261" w:type="dxa"/>
            <w:tcBorders>
              <w:top w:val="nil"/>
              <w:left w:val="nil"/>
              <w:bottom w:val="nil"/>
              <w:right w:val="nil"/>
            </w:tcBorders>
            <w:shd w:val="clear" w:color="auto" w:fill="FCFCF1"/>
            <w:tcMar>
              <w:top w:w="40" w:type="dxa"/>
              <w:left w:w="40" w:type="dxa"/>
              <w:bottom w:w="40" w:type="dxa"/>
              <w:right w:w="40" w:type="dxa"/>
            </w:tcMar>
          </w:tcPr>
          <w:p w14:paraId="45D48CE5" w14:textId="77777777" w:rsidR="004D3BBC" w:rsidRDefault="004D3BBC" w:rsidP="00BB107E">
            <w:pPr>
              <w:pStyle w:val="TBBody"/>
            </w:pPr>
            <w:r>
              <w:t>3</w:t>
            </w:r>
          </w:p>
        </w:tc>
      </w:tr>
      <w:tr w:rsidR="004D3BBC" w14:paraId="311A9251" w14:textId="77777777" w:rsidTr="00BB107E">
        <w:tc>
          <w:tcPr>
            <w:tcW w:w="1985" w:type="dxa"/>
            <w:tcBorders>
              <w:top w:val="nil"/>
              <w:left w:val="nil"/>
              <w:bottom w:val="nil"/>
              <w:right w:val="nil"/>
            </w:tcBorders>
            <w:shd w:val="clear" w:color="auto" w:fill="FCFCF1"/>
            <w:tcMar>
              <w:top w:w="40" w:type="dxa"/>
              <w:left w:w="40" w:type="dxa"/>
              <w:bottom w:w="40" w:type="dxa"/>
              <w:right w:w="40" w:type="dxa"/>
            </w:tcMar>
          </w:tcPr>
          <w:p w14:paraId="2C132F23" w14:textId="77777777" w:rsidR="004D3BBC" w:rsidRDefault="004D3BBC" w:rsidP="00BB107E">
            <w:pPr>
              <w:pStyle w:val="TBBody"/>
            </w:pPr>
            <w:r>
              <w:t>10</w:t>
            </w:r>
          </w:p>
        </w:tc>
        <w:tc>
          <w:tcPr>
            <w:tcW w:w="425" w:type="dxa"/>
            <w:tcBorders>
              <w:top w:val="nil"/>
              <w:left w:val="nil"/>
              <w:bottom w:val="nil"/>
              <w:right w:val="nil"/>
            </w:tcBorders>
            <w:shd w:val="clear" w:color="auto" w:fill="FCFCF1"/>
            <w:tcMar>
              <w:top w:w="40" w:type="dxa"/>
              <w:left w:w="40" w:type="dxa"/>
              <w:bottom w:w="40" w:type="dxa"/>
              <w:right w:w="40" w:type="dxa"/>
            </w:tcMar>
          </w:tcPr>
          <w:p w14:paraId="77040CD5" w14:textId="77777777" w:rsidR="004D3BBC" w:rsidRDefault="004D3BBC" w:rsidP="00BB107E">
            <w:pPr>
              <w:pStyle w:val="TBBody"/>
            </w:pPr>
            <w:r>
              <w:t>10</w:t>
            </w:r>
          </w:p>
        </w:tc>
        <w:tc>
          <w:tcPr>
            <w:tcW w:w="992" w:type="dxa"/>
            <w:tcBorders>
              <w:top w:val="nil"/>
              <w:left w:val="nil"/>
              <w:bottom w:val="nil"/>
              <w:right w:val="nil"/>
            </w:tcBorders>
            <w:shd w:val="clear" w:color="auto" w:fill="FCFCF1"/>
            <w:tcMar>
              <w:top w:w="40" w:type="dxa"/>
              <w:left w:w="40" w:type="dxa"/>
              <w:bottom w:w="40" w:type="dxa"/>
              <w:right w:w="40" w:type="dxa"/>
            </w:tcMar>
          </w:tcPr>
          <w:p w14:paraId="716D2D47" w14:textId="77777777" w:rsidR="004D3BBC" w:rsidRDefault="004D3BBC" w:rsidP="00BB107E">
            <w:pPr>
              <w:pStyle w:val="TBBody"/>
            </w:pPr>
            <w:r>
              <w:t>2</w:t>
            </w:r>
          </w:p>
        </w:tc>
        <w:tc>
          <w:tcPr>
            <w:tcW w:w="3261" w:type="dxa"/>
            <w:tcBorders>
              <w:top w:val="nil"/>
              <w:left w:val="nil"/>
              <w:bottom w:val="nil"/>
              <w:right w:val="nil"/>
            </w:tcBorders>
            <w:shd w:val="clear" w:color="auto" w:fill="FCFCF1"/>
            <w:tcMar>
              <w:top w:w="40" w:type="dxa"/>
              <w:left w:w="40" w:type="dxa"/>
              <w:bottom w:w="40" w:type="dxa"/>
              <w:right w:w="40" w:type="dxa"/>
            </w:tcMar>
          </w:tcPr>
          <w:p w14:paraId="046EFE33" w14:textId="77777777" w:rsidR="004D3BBC" w:rsidRDefault="004D3BBC" w:rsidP="00BB107E">
            <w:pPr>
              <w:pStyle w:val="TBBody"/>
            </w:pPr>
            <w:r>
              <w:t>6</w:t>
            </w:r>
          </w:p>
        </w:tc>
      </w:tr>
      <w:tr w:rsidR="004D3BBC" w14:paraId="66663286" w14:textId="77777777" w:rsidTr="00BB107E">
        <w:tc>
          <w:tcPr>
            <w:tcW w:w="1985" w:type="dxa"/>
            <w:tcBorders>
              <w:top w:val="nil"/>
              <w:left w:val="nil"/>
              <w:bottom w:val="nil"/>
              <w:right w:val="nil"/>
            </w:tcBorders>
            <w:shd w:val="clear" w:color="auto" w:fill="FCFCF1"/>
            <w:tcMar>
              <w:top w:w="40" w:type="dxa"/>
              <w:left w:w="40" w:type="dxa"/>
              <w:bottom w:w="40" w:type="dxa"/>
              <w:right w:w="40" w:type="dxa"/>
            </w:tcMar>
          </w:tcPr>
          <w:p w14:paraId="636BF235" w14:textId="77777777" w:rsidR="004D3BBC" w:rsidRDefault="004D3BBC" w:rsidP="00BB107E">
            <w:pPr>
              <w:pStyle w:val="TBBody"/>
              <w:rPr>
                <w:rFonts w:ascii="Times New Roman" w:hAnsi="Times New Roman"/>
              </w:rPr>
            </w:pPr>
          </w:p>
        </w:tc>
        <w:tc>
          <w:tcPr>
            <w:tcW w:w="425" w:type="dxa"/>
            <w:tcBorders>
              <w:top w:val="nil"/>
              <w:left w:val="nil"/>
              <w:bottom w:val="nil"/>
              <w:right w:val="nil"/>
            </w:tcBorders>
            <w:shd w:val="clear" w:color="auto" w:fill="FCFCF1"/>
            <w:tcMar>
              <w:top w:w="40" w:type="dxa"/>
              <w:left w:w="40" w:type="dxa"/>
              <w:bottom w:w="40" w:type="dxa"/>
              <w:right w:w="40" w:type="dxa"/>
            </w:tcMar>
          </w:tcPr>
          <w:p w14:paraId="3F37D1B7" w14:textId="77777777" w:rsidR="004D3BBC" w:rsidRDefault="004D3BBC" w:rsidP="00BB107E">
            <w:pPr>
              <w:pStyle w:val="TBBody"/>
              <w:rPr>
                <w:rFonts w:ascii="Times New Roman" w:hAnsi="Times New Roman"/>
              </w:rPr>
            </w:pPr>
          </w:p>
        </w:tc>
        <w:tc>
          <w:tcPr>
            <w:tcW w:w="992" w:type="dxa"/>
            <w:tcBorders>
              <w:top w:val="nil"/>
              <w:left w:val="nil"/>
              <w:bottom w:val="nil"/>
              <w:right w:val="nil"/>
            </w:tcBorders>
            <w:shd w:val="clear" w:color="auto" w:fill="FCFCF1"/>
            <w:tcMar>
              <w:top w:w="40" w:type="dxa"/>
              <w:left w:w="40" w:type="dxa"/>
              <w:bottom w:w="40" w:type="dxa"/>
              <w:right w:w="40" w:type="dxa"/>
            </w:tcMar>
          </w:tcPr>
          <w:p w14:paraId="5B7539FD" w14:textId="77777777" w:rsidR="004D3BBC" w:rsidRDefault="004D3BBC" w:rsidP="00BB107E">
            <w:pPr>
              <w:pStyle w:val="TBBody"/>
            </w:pPr>
            <w:r>
              <w:t>4</w:t>
            </w:r>
          </w:p>
        </w:tc>
        <w:tc>
          <w:tcPr>
            <w:tcW w:w="3261" w:type="dxa"/>
            <w:tcBorders>
              <w:top w:val="nil"/>
              <w:left w:val="nil"/>
              <w:bottom w:val="nil"/>
              <w:right w:val="nil"/>
            </w:tcBorders>
            <w:shd w:val="clear" w:color="auto" w:fill="FCFCF1"/>
            <w:tcMar>
              <w:top w:w="40" w:type="dxa"/>
              <w:left w:w="40" w:type="dxa"/>
              <w:bottom w:w="40" w:type="dxa"/>
              <w:right w:w="40" w:type="dxa"/>
            </w:tcMar>
          </w:tcPr>
          <w:p w14:paraId="3B3E76F4" w14:textId="77777777" w:rsidR="004D3BBC" w:rsidRDefault="004D3BBC" w:rsidP="00BB107E">
            <w:pPr>
              <w:pStyle w:val="TBBody"/>
            </w:pPr>
            <w:r>
              <w:t>12</w:t>
            </w:r>
          </w:p>
        </w:tc>
      </w:tr>
      <w:tr w:rsidR="004D3BBC" w14:paraId="68D6CF70" w14:textId="77777777" w:rsidTr="00BB107E">
        <w:tc>
          <w:tcPr>
            <w:tcW w:w="1985" w:type="dxa"/>
            <w:tcBorders>
              <w:top w:val="nil"/>
              <w:left w:val="nil"/>
              <w:bottom w:val="single" w:sz="8" w:space="0" w:color="FF0000"/>
              <w:right w:val="nil"/>
            </w:tcBorders>
            <w:shd w:val="clear" w:color="auto" w:fill="FCFCF1"/>
            <w:tcMar>
              <w:top w:w="40" w:type="dxa"/>
              <w:left w:w="40" w:type="dxa"/>
              <w:bottom w:w="40" w:type="dxa"/>
              <w:right w:w="40" w:type="dxa"/>
            </w:tcMar>
          </w:tcPr>
          <w:p w14:paraId="79AD2E3F" w14:textId="77777777" w:rsidR="004D3BBC" w:rsidRDefault="004D3BBC" w:rsidP="00BB107E">
            <w:pPr>
              <w:pStyle w:val="TBLast"/>
            </w:pPr>
          </w:p>
        </w:tc>
        <w:tc>
          <w:tcPr>
            <w:tcW w:w="425" w:type="dxa"/>
            <w:tcBorders>
              <w:top w:val="nil"/>
              <w:left w:val="nil"/>
              <w:bottom w:val="single" w:sz="8" w:space="0" w:color="FF0000"/>
              <w:right w:val="nil"/>
            </w:tcBorders>
            <w:shd w:val="clear" w:color="auto" w:fill="FCFCF1"/>
            <w:tcMar>
              <w:top w:w="40" w:type="dxa"/>
              <w:left w:w="40" w:type="dxa"/>
              <w:bottom w:w="40" w:type="dxa"/>
              <w:right w:w="40" w:type="dxa"/>
            </w:tcMar>
          </w:tcPr>
          <w:p w14:paraId="03D4127D" w14:textId="77777777" w:rsidR="004D3BBC" w:rsidRDefault="004D3BBC" w:rsidP="00BB107E">
            <w:pPr>
              <w:pStyle w:val="TBLast"/>
            </w:pPr>
          </w:p>
        </w:tc>
        <w:tc>
          <w:tcPr>
            <w:tcW w:w="992" w:type="dxa"/>
            <w:tcBorders>
              <w:top w:val="nil"/>
              <w:left w:val="nil"/>
              <w:bottom w:val="single" w:sz="8" w:space="0" w:color="FF0000"/>
              <w:right w:val="nil"/>
            </w:tcBorders>
            <w:shd w:val="clear" w:color="auto" w:fill="FCFCF1"/>
            <w:tcMar>
              <w:top w:w="40" w:type="dxa"/>
              <w:left w:w="40" w:type="dxa"/>
              <w:bottom w:w="40" w:type="dxa"/>
              <w:right w:w="40" w:type="dxa"/>
            </w:tcMar>
          </w:tcPr>
          <w:p w14:paraId="79D5F297" w14:textId="77777777" w:rsidR="004D3BBC" w:rsidRDefault="004D3BBC" w:rsidP="00BB107E">
            <w:pPr>
              <w:pStyle w:val="TBLast"/>
            </w:pPr>
            <w:r>
              <w:t>10</w:t>
            </w:r>
          </w:p>
        </w:tc>
        <w:tc>
          <w:tcPr>
            <w:tcW w:w="3261" w:type="dxa"/>
            <w:tcBorders>
              <w:top w:val="nil"/>
              <w:left w:val="nil"/>
              <w:bottom w:val="single" w:sz="8" w:space="0" w:color="FF0000"/>
              <w:right w:val="nil"/>
            </w:tcBorders>
            <w:shd w:val="clear" w:color="auto" w:fill="FCFCF1"/>
            <w:tcMar>
              <w:top w:w="40" w:type="dxa"/>
              <w:left w:w="40" w:type="dxa"/>
              <w:bottom w:w="40" w:type="dxa"/>
              <w:right w:w="40" w:type="dxa"/>
            </w:tcMar>
          </w:tcPr>
          <w:p w14:paraId="1FC87901" w14:textId="77777777" w:rsidR="004D3BBC" w:rsidRDefault="004D3BBC" w:rsidP="00BB107E">
            <w:pPr>
              <w:pStyle w:val="TBLast"/>
            </w:pPr>
            <w:r>
              <w:t>20</w:t>
            </w:r>
          </w:p>
        </w:tc>
      </w:tr>
    </w:tbl>
    <w:p w14:paraId="27096583" w14:textId="2E881461" w:rsidR="003538EC" w:rsidRDefault="003538EC" w:rsidP="003538EC">
      <w:pPr>
        <w:pStyle w:val="Production"/>
      </w:pPr>
      <w:r>
        <w:t>&lt;Remember&gt;</w:t>
      </w:r>
    </w:p>
    <w:p w14:paraId="34CDFDCF" w14:textId="77777777" w:rsidR="004D3BBC" w:rsidRDefault="004D3BBC" w:rsidP="004D3BBC">
      <w:r>
        <w:t>Positive values of dB represent gain or amplification. Negative values of dB represent loss or attenuation.</w:t>
      </w:r>
    </w:p>
    <w:p w14:paraId="2C72C922" w14:textId="4A9AD9BE" w:rsidR="003538EC" w:rsidRDefault="003538EC" w:rsidP="003538EC">
      <w:pPr>
        <w:pStyle w:val="Production"/>
      </w:pPr>
      <w:r>
        <w:t>&lt;Tip&gt;</w:t>
      </w:r>
    </w:p>
    <w:p w14:paraId="4852682D" w14:textId="54B12468" w:rsidR="004D3BBC" w:rsidRDefault="004D3BBC" w:rsidP="004D3BBC">
      <w:r>
        <w:t>To find the dB equivalent of two ratios multiplied together, add their dB equivalent</w:t>
      </w:r>
      <w:r w:rsidR="009E2BCC">
        <w:t>s</w:t>
      </w:r>
      <w:r>
        <w:t>. For example, to find the power ratio equivalent of 40 @@ts 4 = 160 in dB, convert them to dB (16 dB and 6 dB) and add them together: 16 + 6 = 22 dB.</w:t>
      </w:r>
    </w:p>
    <w:p w14:paraId="4C0234B0" w14:textId="0BAC1324" w:rsidR="003538EC" w:rsidRDefault="003538EC" w:rsidP="003538EC">
      <w:pPr>
        <w:pStyle w:val="Production"/>
      </w:pPr>
      <w:r>
        <w:t>&lt;TechnicalStuff&gt;</w:t>
      </w:r>
    </w:p>
    <w:p w14:paraId="1334EC7B" w14:textId="77777777" w:rsidR="004D3BBC" w:rsidRDefault="004D3BBC" w:rsidP="004D3BBC">
      <w:r>
        <w:t>It is often useful to specify a power or voltage level with respect to some common value, such as 1 milliwatt or 1 microvolt. When a certain reference value is used, a letter is added to “dB” to indicate what the reference value is. Here are several common references:</w:t>
      </w:r>
    </w:p>
    <w:p w14:paraId="7060E56D" w14:textId="77777777" w:rsidR="004D3BBC" w:rsidRDefault="004D3BBC" w:rsidP="004D3BBC">
      <w:pPr>
        <w:pStyle w:val="Bullet"/>
      </w:pPr>
      <w:r>
        <w:tab/>
        <w:t>*</w:t>
      </w:r>
      <w:r>
        <w:tab/>
      </w:r>
      <w:r>
        <w:rPr>
          <w:b/>
          <w:bCs/>
        </w:rPr>
        <w:t>dBm:</w:t>
      </w:r>
      <w:r>
        <w:t xml:space="preserve"> The power level in decibels compared to a milliwatt</w:t>
      </w:r>
    </w:p>
    <w:p w14:paraId="504E7005" w14:textId="77777777" w:rsidR="004D3BBC" w:rsidRDefault="004D3BBC" w:rsidP="004D3BBC">
      <w:pPr>
        <w:pStyle w:val="Bullet"/>
      </w:pPr>
      <w:r>
        <w:tab/>
        <w:t>*</w:t>
      </w:r>
      <w:r>
        <w:tab/>
      </w:r>
      <w:r>
        <w:rPr>
          <w:b/>
          <w:bCs/>
        </w:rPr>
        <w:t>dBd:</w:t>
      </w:r>
      <w:r>
        <w:t xml:space="preserve"> Decibels of gain with respect to a dipole antenna in its preferred direction</w:t>
      </w:r>
    </w:p>
    <w:p w14:paraId="6C2C5F88" w14:textId="361133CD" w:rsidR="004D3BBC" w:rsidRDefault="004D3BBC" w:rsidP="004D3BBC">
      <w:pPr>
        <w:pStyle w:val="Bullet"/>
      </w:pPr>
      <w:r>
        <w:tab/>
        <w:t>*</w:t>
      </w:r>
      <w:r>
        <w:tab/>
      </w:r>
      <w:r>
        <w:rPr>
          <w:b/>
          <w:bCs/>
        </w:rPr>
        <w:t>dBμV:</w:t>
      </w:r>
      <w:r>
        <w:t xml:space="preserve"> Voltage level in decibels compared to a microvolt</w:t>
      </w:r>
      <w:r w:rsidR="009E2BCC">
        <w:t xml:space="preserve"> (</w:t>
      </w:r>
      <w:r w:rsidR="009E2BCC">
        <w:sym w:font="Symbol" w:char="F06D"/>
      </w:r>
      <w:r w:rsidR="009E2BCC">
        <w:t>V)</w:t>
      </w:r>
    </w:p>
    <w:p w14:paraId="7D59DDF0" w14:textId="1E51F76B" w:rsidR="004D3BBC" w:rsidRDefault="004D3BBC" w:rsidP="004D3BBC">
      <w:pPr>
        <w:pStyle w:val="BulletLast"/>
      </w:pPr>
      <w:r>
        <w:tab/>
        <w:t>*</w:t>
      </w:r>
      <w:r>
        <w:tab/>
      </w:r>
      <w:r>
        <w:rPr>
          <w:b/>
          <w:bCs/>
        </w:rPr>
        <w:t>dBμW:</w:t>
      </w:r>
      <w:r>
        <w:t xml:space="preserve"> Power level in decibels compared to a microwatt</w:t>
      </w:r>
      <w:r w:rsidR="009E2BCC">
        <w:t xml:space="preserve"> (</w:t>
      </w:r>
      <w:r w:rsidR="009E2BCC">
        <w:sym w:font="Symbol" w:char="F06D"/>
      </w:r>
      <w:r w:rsidR="009E2BCC">
        <w:t>W)</w:t>
      </w:r>
    </w:p>
    <w:p w14:paraId="7BA43200" w14:textId="77777777" w:rsidR="004D3BBC" w:rsidRDefault="004D3BBC" w:rsidP="004D3BBC">
      <w:r>
        <w:t>Gain and loss in dB can be added or subtracted to these power or voltage levels directly to get the output power or voltage. For example, if you had an amplifier with a gain of 20 dB and applied an input signal of 6 dBm, you would have an output power of 6 dBm + 20 dB or 16 dBm, which is 40 W.</w:t>
      </w:r>
    </w:p>
    <w:p w14:paraId="77246453" w14:textId="77777777" w:rsidR="004D3BBC" w:rsidRDefault="004D3BBC" w:rsidP="004D3BBC">
      <w:r>
        <w:t>You can also convert between dB and %:</w:t>
      </w:r>
    </w:p>
    <w:p w14:paraId="4A29C062" w14:textId="77777777" w:rsidR="004D3BBC" w:rsidRDefault="004D3BBC" w:rsidP="004D3BBC">
      <w:pPr>
        <w:pStyle w:val="Unnumbered-Last"/>
      </w:pPr>
      <w:r>
        <w:t>dB = 10 log (percentage of power / 100) = 20 log (percentage of voltage / 100)</w:t>
      </w:r>
    </w:p>
    <w:p w14:paraId="3EC64FBC" w14:textId="77777777" w:rsidR="004D3BBC" w:rsidRDefault="004D3BBC" w:rsidP="004D3BBC">
      <w:r>
        <w:lastRenderedPageBreak/>
        <w:t>For example, what is the decibel equivalent of a 30% power ratio?</w:t>
      </w:r>
    </w:p>
    <w:p w14:paraId="58EDBADC" w14:textId="77777777" w:rsidR="004D3BBC" w:rsidRDefault="004D3BBC" w:rsidP="004D3BBC">
      <w:pPr>
        <w:pStyle w:val="Unnumbered-Last"/>
      </w:pPr>
      <w:r>
        <w:t>dB = 10 log (30 / 100) = 10 log (0.3) = -5.2 dB</w:t>
      </w:r>
    </w:p>
    <w:p w14:paraId="3326626A" w14:textId="77777777" w:rsidR="004D3BBC" w:rsidRDefault="004D3BBC" w:rsidP="004D3BBC">
      <w:r>
        <w:t>Similarly, you can convert dB to %:</w:t>
      </w:r>
    </w:p>
    <w:p w14:paraId="629A43D6" w14:textId="46C26DAA" w:rsidR="004D3BBC" w:rsidRDefault="004D3BBC" w:rsidP="004D3BBC">
      <w:pPr>
        <w:pStyle w:val="Unnumbered"/>
      </w:pPr>
      <w:r>
        <w:t xml:space="preserve">Percentage of power = 100% </w:t>
      </w:r>
      <w:r w:rsidR="009E2BCC">
        <w:t xml:space="preserve">@@ts </w:t>
      </w:r>
      <w:r>
        <w:t xml:space="preserve"> log</w:t>
      </w:r>
      <w:r>
        <w:rPr>
          <w:vertAlign w:val="superscript"/>
        </w:rPr>
        <w:t>-1</w:t>
      </w:r>
      <w:r>
        <w:t xml:space="preserve"> (dB/10)</w:t>
      </w:r>
    </w:p>
    <w:p w14:paraId="532965F2" w14:textId="2BF5EEC5" w:rsidR="004D3BBC" w:rsidRDefault="004D3BBC" w:rsidP="004D3BBC">
      <w:pPr>
        <w:pStyle w:val="Unnumbered-Last"/>
      </w:pPr>
      <w:r>
        <w:t xml:space="preserve">Percentage of voltage = 100% </w:t>
      </w:r>
      <w:r w:rsidR="009E2BCC">
        <w:t xml:space="preserve">@@ts </w:t>
      </w:r>
      <w:r>
        <w:t xml:space="preserve"> log</w:t>
      </w:r>
      <w:r>
        <w:rPr>
          <w:vertAlign w:val="superscript"/>
        </w:rPr>
        <w:t>-1</w:t>
      </w:r>
      <w:r>
        <w:t xml:space="preserve"> (dB/20)</w:t>
      </w:r>
    </w:p>
    <w:p w14:paraId="7638E2C2" w14:textId="77777777" w:rsidR="004D3BBC" w:rsidRDefault="004D3BBC" w:rsidP="004D3BBC">
      <w:r>
        <w:t>What is the percent equivalent of a 2 dB voltage gain?</w:t>
      </w:r>
    </w:p>
    <w:p w14:paraId="7F601140" w14:textId="60927878" w:rsidR="004D3BBC" w:rsidRDefault="004D3BBC" w:rsidP="004D3BBC">
      <w:pPr>
        <w:pStyle w:val="Unnumbered-Last"/>
      </w:pPr>
      <w:r>
        <w:t xml:space="preserve">Percentage = 100% </w:t>
      </w:r>
      <w:r w:rsidR="009E2BCC">
        <w:t xml:space="preserve">@@ts </w:t>
      </w:r>
      <w:r>
        <w:t xml:space="preserve"> log</w:t>
      </w:r>
      <w:r>
        <w:rPr>
          <w:vertAlign w:val="superscript"/>
        </w:rPr>
        <w:t>-1</w:t>
      </w:r>
      <w:r>
        <w:t xml:space="preserve"> (2 / 20) = 100% </w:t>
      </w:r>
      <w:r w:rsidR="009E2BCC">
        <w:t xml:space="preserve">@@ts </w:t>
      </w:r>
      <w:r>
        <w:t xml:space="preserve"> log</w:t>
      </w:r>
      <w:r>
        <w:rPr>
          <w:vertAlign w:val="superscript"/>
        </w:rPr>
        <w:t>-1</w:t>
      </w:r>
      <w:r>
        <w:t xml:space="preserve"> (0.1) = 100% </w:t>
      </w:r>
      <w:r w:rsidR="009E2BCC">
        <w:t xml:space="preserve">@@ts </w:t>
      </w:r>
      <w:r>
        <w:t xml:space="preserve"> 1.26 = 126%</w:t>
      </w:r>
    </w:p>
    <w:p w14:paraId="7EFC38C3" w14:textId="2D1A9906" w:rsidR="003538EC" w:rsidRDefault="003538EC" w:rsidP="003538EC">
      <w:pPr>
        <w:pStyle w:val="Production"/>
      </w:pPr>
      <w:r>
        <w:t>&lt;Tip&gt;</w:t>
      </w:r>
    </w:p>
    <w:p w14:paraId="6C7D9374" w14:textId="065BEEF1" w:rsidR="004D3BBC" w:rsidRDefault="004D3BBC" w:rsidP="004D3BBC">
      <w:r>
        <w:t>To calculate an inverse log (written log</w:t>
      </w:r>
      <w:r>
        <w:rPr>
          <w:vertAlign w:val="superscript"/>
        </w:rPr>
        <w:t>-1</w:t>
      </w:r>
      <w:r>
        <w:t xml:space="preserve">), see the log tutorial web page </w:t>
      </w:r>
      <w:r w:rsidR="009E2BCC" w:rsidRPr="00DF490D">
        <w:rPr>
          <w:rFonts w:cs="Courier New"/>
          <w:color w:val="0000FF"/>
          <w:u w:val="single" w:color="0000FF"/>
        </w:rPr>
        <w:t>www.chem.tamu.edu/class/fyp/mathrev/mr-log.html</w:t>
      </w:r>
      <w:r>
        <w:t>. The web page also includes other useful tips on log calculations.</w:t>
      </w:r>
    </w:p>
    <w:p w14:paraId="288EAA8D" w14:textId="77777777" w:rsidR="004D3BBC" w:rsidRDefault="004D3BBC" w:rsidP="004D3BBC">
      <w:pPr>
        <w:pStyle w:val="Heading1"/>
      </w:pPr>
      <w:r>
        <w:t>Miscellaneous Tutorials</w:t>
      </w:r>
    </w:p>
    <w:p w14:paraId="04319BCC" w14:textId="0FEA37BF" w:rsidR="004D3BBC" w:rsidRDefault="004D3BBC" w:rsidP="004D3BBC">
      <w:r>
        <w:t>The Interactive Mathematics website (</w:t>
      </w:r>
      <w:r w:rsidR="009E2BCC" w:rsidRPr="00DF490D">
        <w:rPr>
          <w:rFonts w:cs="Courier New"/>
          <w:color w:val="0000FF"/>
          <w:u w:val="single" w:color="0000FF"/>
        </w:rPr>
        <w:t>www.intmath.com</w:t>
      </w:r>
      <w:r>
        <w:t>) offers a free, online system of tutorials. The system begins with basic number concepts and progresses all the way through introductory calculus. The lessons referenced here are those of most use to a student of radio electronics.</w:t>
      </w:r>
    </w:p>
    <w:p w14:paraId="7E3299E7" w14:textId="77777777" w:rsidR="004D3BBC" w:rsidRDefault="004D3BBC" w:rsidP="007D19FF">
      <w:pPr>
        <w:pStyle w:val="Heading2"/>
      </w:pPr>
      <w:r>
        <w:t>Basic numbers and formulas</w:t>
      </w:r>
    </w:p>
    <w:p w14:paraId="764726FB" w14:textId="27694399" w:rsidR="004D3BBC" w:rsidRDefault="004D3BBC" w:rsidP="004D3BBC">
      <w:pPr>
        <w:pStyle w:val="Bullet"/>
      </w:pPr>
      <w:r>
        <w:tab/>
        <w:t>*</w:t>
      </w:r>
      <w:r>
        <w:tab/>
      </w:r>
      <w:r>
        <w:rPr>
          <w:b/>
          <w:bCs/>
        </w:rPr>
        <w:t>Order of operations:</w:t>
      </w:r>
      <w:r>
        <w:t xml:space="preserve"> </w:t>
      </w:r>
      <w:r w:rsidR="009E2BCC" w:rsidRPr="00DF490D">
        <w:rPr>
          <w:rFonts w:cs="Courier New"/>
          <w:color w:val="0000FF"/>
          <w:u w:val="single" w:color="0000FF"/>
        </w:rPr>
        <w:t>www.intmath.com/Numbers/3_Order-of-operations.php</w:t>
      </w:r>
    </w:p>
    <w:p w14:paraId="22AF52F6" w14:textId="0C531AAE" w:rsidR="004D3BBC" w:rsidRDefault="004D3BBC" w:rsidP="004D3BBC">
      <w:pPr>
        <w:pStyle w:val="Bullet"/>
      </w:pPr>
      <w:r>
        <w:tab/>
        <w:t>*</w:t>
      </w:r>
      <w:r>
        <w:tab/>
      </w:r>
      <w:r>
        <w:rPr>
          <w:b/>
          <w:bCs/>
        </w:rPr>
        <w:t>Powers, roots, and radicals:</w:t>
      </w:r>
      <w:r>
        <w:t xml:space="preserve"> </w:t>
      </w:r>
      <w:r w:rsidR="009E2BCC" w:rsidRPr="00DF490D">
        <w:rPr>
          <w:rFonts w:cs="Courier New"/>
          <w:color w:val="0000FF"/>
          <w:u w:val="single" w:color="0000FF"/>
        </w:rPr>
        <w:t>www.intmath.com/Numbers/4_Powers-roots-radicals.php</w:t>
      </w:r>
    </w:p>
    <w:p w14:paraId="3B0E70DF" w14:textId="6B332D5F" w:rsidR="004D3BBC" w:rsidRDefault="004D3BBC" w:rsidP="004D3BBC">
      <w:pPr>
        <w:pStyle w:val="Bullet"/>
      </w:pPr>
      <w:r>
        <w:tab/>
        <w:t>*</w:t>
      </w:r>
      <w:r>
        <w:tab/>
      </w:r>
      <w:r>
        <w:rPr>
          <w:b/>
          <w:bCs/>
        </w:rPr>
        <w:t>Scientific notation:</w:t>
      </w:r>
      <w:r>
        <w:t xml:space="preserve"> </w:t>
      </w:r>
      <w:r w:rsidR="009E2BCC" w:rsidRPr="00DF490D">
        <w:rPr>
          <w:rFonts w:cs="Courier New"/>
          <w:color w:val="0000FF"/>
          <w:u w:val="single" w:color="0000FF"/>
        </w:rPr>
        <w:t>www.intmath.com/numbers/6-scientific-notation.php</w:t>
      </w:r>
    </w:p>
    <w:p w14:paraId="340CFC1F" w14:textId="25607D24" w:rsidR="004D3BBC" w:rsidRDefault="004D3BBC" w:rsidP="004D3BBC">
      <w:pPr>
        <w:pStyle w:val="Bullet"/>
      </w:pPr>
      <w:r>
        <w:tab/>
        <w:t>*</w:t>
      </w:r>
      <w:r>
        <w:tab/>
      </w:r>
      <w:r>
        <w:rPr>
          <w:b/>
          <w:bCs/>
        </w:rPr>
        <w:t>Ratios and proportions:</w:t>
      </w:r>
      <w:r>
        <w:t xml:space="preserve"> </w:t>
      </w:r>
      <w:r w:rsidR="009E2BCC" w:rsidRPr="00DF490D">
        <w:rPr>
          <w:rFonts w:cs="Courier New"/>
          <w:color w:val="0000FF"/>
          <w:u w:val="single" w:color="0000FF"/>
        </w:rPr>
        <w:t>www.intmath.com/Numbers/7_Ratio-proportion.php</w:t>
      </w:r>
    </w:p>
    <w:p w14:paraId="7130F452" w14:textId="01AD89A6" w:rsidR="004D3BBC" w:rsidRDefault="004D3BBC" w:rsidP="004D3BBC">
      <w:pPr>
        <w:pStyle w:val="BulletLast"/>
      </w:pPr>
      <w:r>
        <w:tab/>
        <w:t>*</w:t>
      </w:r>
      <w:r>
        <w:tab/>
      </w:r>
      <w:r>
        <w:rPr>
          <w:b/>
          <w:bCs/>
        </w:rPr>
        <w:t>Geometric formulas:</w:t>
      </w:r>
      <w:r>
        <w:t xml:space="preserve"> </w:t>
      </w:r>
      <w:r w:rsidR="009E2BCC" w:rsidRPr="00DF490D">
        <w:rPr>
          <w:rFonts w:cs="Courier New"/>
          <w:color w:val="0000FF"/>
          <w:u w:val="single" w:color="0000FF"/>
        </w:rPr>
        <w:t>www.equationsheet.com/sheets/Equations-4.html</w:t>
      </w:r>
    </w:p>
    <w:p w14:paraId="7E19DD6E" w14:textId="77777777" w:rsidR="004D3BBC" w:rsidRDefault="004D3BBC" w:rsidP="007D19FF">
      <w:pPr>
        <w:pStyle w:val="Heading2"/>
      </w:pPr>
      <w:r>
        <w:lastRenderedPageBreak/>
        <w:t>Metric system and conversion of units</w:t>
      </w:r>
    </w:p>
    <w:p w14:paraId="4150B7AD" w14:textId="7986684A" w:rsidR="004D3BBC" w:rsidRDefault="004D3BBC" w:rsidP="004D3BBC">
      <w:pPr>
        <w:pStyle w:val="Bullet"/>
      </w:pPr>
      <w:r>
        <w:tab/>
        <w:t>*</w:t>
      </w:r>
      <w:r>
        <w:tab/>
      </w:r>
      <w:r>
        <w:rPr>
          <w:b/>
          <w:bCs/>
        </w:rPr>
        <w:t>Metric system overview:</w:t>
      </w:r>
      <w:r>
        <w:t xml:space="preserve"> </w:t>
      </w:r>
      <w:r w:rsidR="009E2BCC" w:rsidRPr="00DF490D">
        <w:rPr>
          <w:rFonts w:cs="Courier New"/>
          <w:color w:val="0000FF"/>
          <w:u w:val="single" w:color="0000FF"/>
        </w:rPr>
        <w:t>en.wikipedia.org/wiki/Metric_system</w:t>
      </w:r>
    </w:p>
    <w:p w14:paraId="50A34548" w14:textId="345BC790" w:rsidR="004D3BBC" w:rsidRDefault="004D3BBC" w:rsidP="004D3BBC">
      <w:pPr>
        <w:pStyle w:val="Bullet"/>
      </w:pPr>
      <w:r>
        <w:tab/>
        <w:t>*</w:t>
      </w:r>
      <w:r>
        <w:tab/>
      </w:r>
      <w:r>
        <w:rPr>
          <w:b/>
          <w:bCs/>
        </w:rPr>
        <w:t>Metric English:</w:t>
      </w:r>
      <w:r>
        <w:t xml:space="preserve"> </w:t>
      </w:r>
      <w:r w:rsidR="009E2BCC" w:rsidRPr="00DF490D">
        <w:rPr>
          <w:rFonts w:cs="Courier New"/>
          <w:color w:val="0000FF"/>
          <w:u w:val="single" w:color="0000FF"/>
        </w:rPr>
        <w:t>en.wikipedia.org/wiki/Conversion_of_units</w:t>
      </w:r>
    </w:p>
    <w:p w14:paraId="22A5C867" w14:textId="4003A047" w:rsidR="004D3BBC" w:rsidRDefault="004D3BBC" w:rsidP="004D3BBC">
      <w:pPr>
        <w:pStyle w:val="Bullet"/>
      </w:pPr>
      <w:r>
        <w:tab/>
        <w:t>*</w:t>
      </w:r>
      <w:r>
        <w:tab/>
      </w:r>
      <w:r>
        <w:rPr>
          <w:b/>
          <w:bCs/>
        </w:rPr>
        <w:t>Conversion factors:</w:t>
      </w:r>
      <w:r>
        <w:t xml:space="preserve"> </w:t>
      </w:r>
      <w:r w:rsidR="009E2BCC" w:rsidRPr="00DF490D">
        <w:rPr>
          <w:rFonts w:cs="Courier New"/>
          <w:color w:val="0000FF"/>
          <w:u w:val="single" w:color="0000FF"/>
        </w:rPr>
        <w:t>https://brownmath.com/bsci/convert.htm</w:t>
      </w:r>
    </w:p>
    <w:p w14:paraId="4D05EAD0" w14:textId="662889C6" w:rsidR="004D3BBC" w:rsidRDefault="004D3BBC" w:rsidP="004D3BBC">
      <w:pPr>
        <w:pStyle w:val="BulletLast"/>
      </w:pPr>
      <w:r>
        <w:tab/>
        <w:t>*</w:t>
      </w:r>
      <w:r>
        <w:tab/>
      </w:r>
      <w:r>
        <w:rPr>
          <w:b/>
          <w:bCs/>
        </w:rPr>
        <w:t>Tables of conversion factors:</w:t>
      </w:r>
      <w:r>
        <w:t xml:space="preserve"> </w:t>
      </w:r>
      <w:r w:rsidR="009E2BCC" w:rsidRPr="00DF490D">
        <w:rPr>
          <w:rFonts w:cs="Courier New"/>
          <w:color w:val="0000FF"/>
          <w:u w:val="single" w:color="0000FF"/>
        </w:rPr>
        <w:t>en.wikipedia.org/wiki/Conversion_of_units</w:t>
      </w:r>
    </w:p>
    <w:p w14:paraId="770E0DC4" w14:textId="77777777" w:rsidR="004D3BBC" w:rsidRDefault="004D3BBC" w:rsidP="007D19FF">
      <w:pPr>
        <w:pStyle w:val="Heading2"/>
      </w:pPr>
      <w:r>
        <w:t>Fractions</w:t>
      </w:r>
    </w:p>
    <w:p w14:paraId="71332118" w14:textId="3C3A63CC" w:rsidR="004D3BBC" w:rsidRDefault="004D3BBC" w:rsidP="004D3BBC">
      <w:pPr>
        <w:pStyle w:val="Bullet"/>
      </w:pPr>
      <w:r>
        <w:tab/>
        <w:t>*</w:t>
      </w:r>
      <w:r>
        <w:tab/>
      </w:r>
      <w:r>
        <w:rPr>
          <w:b/>
          <w:bCs/>
        </w:rPr>
        <w:t>Equivalent fractions:</w:t>
      </w:r>
      <w:r>
        <w:t xml:space="preserve"> </w:t>
      </w:r>
      <w:r w:rsidR="009E2BCC" w:rsidRPr="00DF490D">
        <w:rPr>
          <w:color w:val="0000FF"/>
          <w:u w:val="single" w:color="0000FF"/>
        </w:rPr>
        <w:t>www.intmath.com/factoring-fractions/5-equivalent-fractions.php</w:t>
      </w:r>
    </w:p>
    <w:p w14:paraId="51899087" w14:textId="27134E0C" w:rsidR="004D3BBC" w:rsidRDefault="004D3BBC" w:rsidP="004D3BBC">
      <w:pPr>
        <w:pStyle w:val="Bullet"/>
      </w:pPr>
      <w:r>
        <w:tab/>
        <w:t>*</w:t>
      </w:r>
      <w:r>
        <w:tab/>
      </w:r>
      <w:r>
        <w:rPr>
          <w:b/>
          <w:bCs/>
        </w:rPr>
        <w:t>Multiplication and division:</w:t>
      </w:r>
      <w:r>
        <w:t xml:space="preserve"> </w:t>
      </w:r>
      <w:r w:rsidR="009E2BCC" w:rsidRPr="00DF490D">
        <w:rPr>
          <w:color w:val="0000FF"/>
          <w:u w:val="single" w:color="0000FF"/>
        </w:rPr>
        <w:t>www.intmath.com/factoring-fractions/6_multiplication-division-fractions.php</w:t>
      </w:r>
    </w:p>
    <w:p w14:paraId="257A59CB" w14:textId="2AA5DA08" w:rsidR="004D3BBC" w:rsidRDefault="004D3BBC" w:rsidP="004D3BBC">
      <w:pPr>
        <w:pStyle w:val="Bullet"/>
      </w:pPr>
      <w:r>
        <w:tab/>
        <w:t>*</w:t>
      </w:r>
      <w:r>
        <w:tab/>
      </w:r>
      <w:r>
        <w:rPr>
          <w:b/>
          <w:bCs/>
        </w:rPr>
        <w:t>Adding and subtracting:</w:t>
      </w:r>
      <w:r>
        <w:t xml:space="preserve"> </w:t>
      </w:r>
      <w:r w:rsidR="009E2BCC" w:rsidRPr="00DF490D">
        <w:rPr>
          <w:color w:val="0000FF"/>
          <w:u w:val="single" w:color="0000FF"/>
        </w:rPr>
        <w:t>www.intmath.com/factoring-fractions/7_addition-subtraction-fractions.php</w:t>
      </w:r>
    </w:p>
    <w:p w14:paraId="61D396E9" w14:textId="37AA3D2C" w:rsidR="004D3BBC" w:rsidRDefault="004D3BBC" w:rsidP="004D3BBC">
      <w:pPr>
        <w:pStyle w:val="BulletLast"/>
      </w:pPr>
      <w:r>
        <w:tab/>
        <w:t>*</w:t>
      </w:r>
      <w:r>
        <w:tab/>
      </w:r>
      <w:r>
        <w:rPr>
          <w:b/>
          <w:bCs/>
        </w:rPr>
        <w:t>Equations involving fractions:</w:t>
      </w:r>
      <w:r>
        <w:t xml:space="preserve"> </w:t>
      </w:r>
      <w:r w:rsidR="009E2BCC" w:rsidRPr="00DF490D">
        <w:rPr>
          <w:rFonts w:cs="Courier New"/>
          <w:color w:val="0000FF"/>
          <w:u w:val="single" w:color="0000FF"/>
        </w:rPr>
        <w:t>www.intmath.com/factoring-fractions/8_equations-involving-fractions.php</w:t>
      </w:r>
    </w:p>
    <w:p w14:paraId="0D516481" w14:textId="77777777" w:rsidR="004D3BBC" w:rsidRDefault="004D3BBC" w:rsidP="007D19FF">
      <w:pPr>
        <w:pStyle w:val="Heading2"/>
      </w:pPr>
      <w:r>
        <w:t>Graphs</w:t>
      </w:r>
    </w:p>
    <w:p w14:paraId="06896602" w14:textId="3A8D2423" w:rsidR="004D3BBC" w:rsidRDefault="004D3BBC" w:rsidP="004D3BBC">
      <w:pPr>
        <w:pStyle w:val="Bullet"/>
      </w:pPr>
      <w:r>
        <w:tab/>
        <w:t>*</w:t>
      </w:r>
      <w:r>
        <w:tab/>
      </w:r>
      <w:r>
        <w:rPr>
          <w:b/>
          <w:bCs/>
        </w:rPr>
        <w:t>Basic graphs:</w:t>
      </w:r>
      <w:r>
        <w:t xml:space="preserve"> </w:t>
      </w:r>
      <w:r w:rsidR="009E2BCC" w:rsidRPr="00DF490D">
        <w:rPr>
          <w:color w:val="0000FF"/>
          <w:u w:val="single" w:color="0000FF"/>
        </w:rPr>
        <w:t>www.intmath.com/Functions-and-graphs/Functions-graphs-intro.php</w:t>
      </w:r>
      <w:r>
        <w:t xml:space="preserve"> Polar Coordinates — </w:t>
      </w:r>
      <w:r w:rsidR="009E2BCC" w:rsidRPr="00DF490D">
        <w:rPr>
          <w:rFonts w:cs="Courier New"/>
          <w:color w:val="0000FF"/>
          <w:u w:val="single" w:color="0000FF"/>
        </w:rPr>
        <w:t>www.intmath.com/plane-analytic-geometry/intro.php</w:t>
      </w:r>
    </w:p>
    <w:p w14:paraId="601B1698" w14:textId="53B01912" w:rsidR="004D3BBC" w:rsidRDefault="004D3BBC" w:rsidP="004D3BBC">
      <w:pPr>
        <w:pStyle w:val="Bullet"/>
      </w:pPr>
      <w:r>
        <w:tab/>
        <w:t>*</w:t>
      </w:r>
      <w:r>
        <w:tab/>
      </w:r>
      <w:r>
        <w:rPr>
          <w:b/>
          <w:bCs/>
        </w:rPr>
        <w:t>Exponents and radicals:</w:t>
      </w:r>
      <w:r>
        <w:t xml:space="preserve"> </w:t>
      </w:r>
      <w:r w:rsidR="009E2BCC" w:rsidRPr="00DF490D">
        <w:rPr>
          <w:rFonts w:cs="Courier New"/>
          <w:color w:val="0000FF"/>
          <w:u w:val="single" w:color="0000FF"/>
        </w:rPr>
        <w:t>www.intmath.com/Exponents-radicals/Exponent-radical.php</w:t>
      </w:r>
    </w:p>
    <w:p w14:paraId="0A3EA415" w14:textId="25BEB6E2" w:rsidR="004D3BBC" w:rsidRDefault="004D3BBC" w:rsidP="004D3BBC">
      <w:pPr>
        <w:pStyle w:val="BulletLast"/>
      </w:pPr>
      <w:r>
        <w:tab/>
        <w:t>*</w:t>
      </w:r>
      <w:r>
        <w:tab/>
      </w:r>
      <w:r>
        <w:rPr>
          <w:b/>
          <w:bCs/>
        </w:rPr>
        <w:t>Exponential and logarithmic functions:</w:t>
      </w:r>
      <w:r>
        <w:t xml:space="preserve"> </w:t>
      </w:r>
      <w:r w:rsidR="009E2BCC" w:rsidRPr="00DF490D">
        <w:rPr>
          <w:rFonts w:cs="Courier New"/>
          <w:color w:val="0000FF"/>
          <w:u w:val="single" w:color="0000FF"/>
        </w:rPr>
        <w:t>www.intmath.com/exponential-radicals/exponen-radical.php</w:t>
      </w:r>
    </w:p>
    <w:p w14:paraId="20296B75" w14:textId="77777777" w:rsidR="004D3BBC" w:rsidRDefault="004D3BBC" w:rsidP="007D19FF">
      <w:pPr>
        <w:pStyle w:val="Heading2"/>
      </w:pPr>
      <w:r>
        <w:t>Algebra and trigonometry</w:t>
      </w:r>
    </w:p>
    <w:p w14:paraId="700C3953" w14:textId="207AD2CC" w:rsidR="004D3BBC" w:rsidRDefault="004D3BBC" w:rsidP="004D3BBC">
      <w:pPr>
        <w:pStyle w:val="Bullet"/>
      </w:pPr>
      <w:r>
        <w:tab/>
        <w:t>*</w:t>
      </w:r>
      <w:r>
        <w:tab/>
      </w:r>
      <w:r>
        <w:rPr>
          <w:b/>
          <w:bCs/>
        </w:rPr>
        <w:t>Basic algebra:</w:t>
      </w:r>
      <w:r>
        <w:t xml:space="preserve"> </w:t>
      </w:r>
      <w:r w:rsidR="009E2BCC" w:rsidRPr="00DF490D">
        <w:rPr>
          <w:rFonts w:cs="Courier New"/>
          <w:color w:val="0000FF"/>
          <w:u w:val="single" w:color="0000FF"/>
        </w:rPr>
        <w:t>www.intmath.com/Basic-algebra/Basic-algebra-intro.php</w:t>
      </w:r>
    </w:p>
    <w:p w14:paraId="20000C7B" w14:textId="22F595A8" w:rsidR="004D3BBC" w:rsidRDefault="004D3BBC" w:rsidP="004D3BBC">
      <w:pPr>
        <w:pStyle w:val="Bullet"/>
      </w:pPr>
      <w:r>
        <w:tab/>
        <w:t>*</w:t>
      </w:r>
      <w:r>
        <w:tab/>
      </w:r>
      <w:r>
        <w:rPr>
          <w:b/>
          <w:bCs/>
        </w:rPr>
        <w:t>Basic trig functions:</w:t>
      </w:r>
      <w:r>
        <w:t xml:space="preserve"> </w:t>
      </w:r>
      <w:r w:rsidR="009E2BCC" w:rsidRPr="00DF490D">
        <w:rPr>
          <w:rFonts w:cs="Courier New"/>
          <w:color w:val="0000FF"/>
          <w:u w:val="single" w:color="0000FF"/>
        </w:rPr>
        <w:t>www.intmath.com/trigonometric-functions/trig-functions-intro.php</w:t>
      </w:r>
    </w:p>
    <w:p w14:paraId="3CEB90BE" w14:textId="427B14B0" w:rsidR="004D3BBC" w:rsidRDefault="004D3BBC" w:rsidP="004D3BBC">
      <w:pPr>
        <w:pStyle w:val="BulletLast"/>
      </w:pPr>
      <w:r>
        <w:tab/>
        <w:t>*</w:t>
      </w:r>
      <w:r>
        <w:tab/>
      </w:r>
      <w:r>
        <w:rPr>
          <w:b/>
          <w:bCs/>
        </w:rPr>
        <w:t>Graphs of trig functions:</w:t>
      </w:r>
      <w:r>
        <w:t xml:space="preserve"> </w:t>
      </w:r>
      <w:r w:rsidR="009E2BCC" w:rsidRPr="00DF490D">
        <w:rPr>
          <w:rFonts w:cs="Courier New"/>
          <w:color w:val="0000FF"/>
          <w:u w:val="single" w:color="0000FF"/>
        </w:rPr>
        <w:t>www.intmath.com/trigonometric-graphs/trigo-graph-intro.php</w:t>
      </w:r>
    </w:p>
    <w:p w14:paraId="341C9C7F" w14:textId="77777777" w:rsidR="004D3BBC" w:rsidRDefault="004D3BBC" w:rsidP="007D19FF">
      <w:pPr>
        <w:pStyle w:val="Heading2"/>
      </w:pPr>
      <w:r>
        <w:lastRenderedPageBreak/>
        <w:t>Complex numbers</w:t>
      </w:r>
    </w:p>
    <w:p w14:paraId="48AC74F3" w14:textId="06D588CB" w:rsidR="004D3BBC" w:rsidRDefault="004D3BBC" w:rsidP="004D3BBC">
      <w:pPr>
        <w:pStyle w:val="Bullet"/>
      </w:pPr>
      <w:r>
        <w:tab/>
        <w:t>*</w:t>
      </w:r>
      <w:r>
        <w:tab/>
      </w:r>
      <w:r>
        <w:rPr>
          <w:b/>
          <w:bCs/>
        </w:rPr>
        <w:t>Complex numbers:</w:t>
      </w:r>
      <w:r>
        <w:t xml:space="preserve"> </w:t>
      </w:r>
      <w:r w:rsidR="009E2BCC" w:rsidRPr="00DF490D">
        <w:rPr>
          <w:rFonts w:cs="Courier New"/>
          <w:color w:val="0000FF"/>
          <w:u w:val="single" w:color="0000FF"/>
        </w:rPr>
        <w:t>www.intmath.com/Complex-numbers/imaginary-numbers-intro.php</w:t>
      </w:r>
    </w:p>
    <w:p w14:paraId="1B0F6CB1" w14:textId="48ED99F4" w:rsidR="004D3BBC" w:rsidRDefault="004D3BBC" w:rsidP="004D3BBC">
      <w:pPr>
        <w:pStyle w:val="BulletLast"/>
      </w:pPr>
      <w:r>
        <w:tab/>
        <w:t>*</w:t>
      </w:r>
      <w:r>
        <w:tab/>
      </w:r>
      <w:r>
        <w:rPr>
          <w:b/>
          <w:bCs/>
        </w:rPr>
        <w:t>Polar-rectangular conversion:</w:t>
      </w:r>
      <w:r>
        <w:t xml:space="preserve"> </w:t>
      </w:r>
      <w:r w:rsidR="009E2BCC" w:rsidRPr="00DF490D">
        <w:rPr>
          <w:rFonts w:cs="Courier New"/>
          <w:color w:val="0000FF"/>
          <w:u w:val="single" w:color="0000FF"/>
        </w:rPr>
        <w:t>www.intmath.com/Complex-numbers/4_Polar-form.php</w:t>
      </w:r>
    </w:p>
    <w:p w14:paraId="39C970AF" w14:textId="77777777" w:rsidR="004D3BBC" w:rsidRDefault="004D3BBC" w:rsidP="004D3BBC">
      <w:pPr>
        <w:pStyle w:val="Heading1"/>
      </w:pPr>
      <w:r>
        <w:t>Handy Items</w:t>
      </w:r>
    </w:p>
    <w:p w14:paraId="7FF4ADC1" w14:textId="77777777" w:rsidR="004D3BBC" w:rsidRDefault="004D3BBC" w:rsidP="007D19FF">
      <w:pPr>
        <w:pStyle w:val="Heading2"/>
      </w:pPr>
      <w:r>
        <w:t>Values of e and pi</w:t>
      </w:r>
    </w:p>
    <w:p w14:paraId="68BAD08D" w14:textId="77777777" w:rsidR="004D3BBC" w:rsidRDefault="004D3BBC" w:rsidP="004D3BBC">
      <w:pPr>
        <w:pStyle w:val="Unnumbered-Last"/>
      </w:pPr>
      <w:r>
        <w:t>e = 2.71828; @@lcpi = 3.14159; 2@@lcpi = 6.28318; @@lcpi/2 = 1.5708</w:t>
      </w:r>
    </w:p>
    <w:p w14:paraId="61DFB2C6" w14:textId="77777777" w:rsidR="004D3BBC" w:rsidRDefault="004D3BBC" w:rsidP="007D19FF">
      <w:pPr>
        <w:pStyle w:val="Heading2"/>
      </w:pPr>
      <w:r>
        <w:t>Frequency-wavelength conversion</w:t>
      </w:r>
    </w:p>
    <w:p w14:paraId="5DDA31F1" w14:textId="2673364C" w:rsidR="004D3BBC" w:rsidRDefault="004D3BBC" w:rsidP="004D3BBC">
      <w:pPr>
        <w:pStyle w:val="Unnumbered"/>
      </w:pPr>
      <w:r>
        <w:t xml:space="preserve">Frequency (in Hz) = 3 </w:t>
      </w:r>
      <w:r w:rsidR="009E2BCC">
        <w:t>@@ts</w:t>
      </w:r>
      <w:r>
        <w:t xml:space="preserve"> 10</w:t>
      </w:r>
      <w:r>
        <w:rPr>
          <w:vertAlign w:val="superscript"/>
        </w:rPr>
        <w:t>8</w:t>
      </w:r>
      <w:r>
        <w:t xml:space="preserve"> / </w:t>
      </w:r>
      <w:r w:rsidR="00B718A5">
        <w:t>w</w:t>
      </w:r>
      <w:r>
        <w:t>avelength (in m)</w:t>
      </w:r>
    </w:p>
    <w:p w14:paraId="16BAC67E" w14:textId="2CF6BA68" w:rsidR="004D3BBC" w:rsidRDefault="004D3BBC" w:rsidP="004D3BBC">
      <w:pPr>
        <w:pStyle w:val="Unnumbered"/>
      </w:pPr>
      <w:r>
        <w:t>Wavelength (in m) = 3 x 10</w:t>
      </w:r>
      <w:r>
        <w:rPr>
          <w:vertAlign w:val="superscript"/>
        </w:rPr>
        <w:t>8</w:t>
      </w:r>
      <w:r>
        <w:t xml:space="preserve"> / </w:t>
      </w:r>
      <w:r w:rsidR="00B718A5">
        <w:t>f</w:t>
      </w:r>
      <w:r>
        <w:t>requency (in Hz)</w:t>
      </w:r>
    </w:p>
    <w:p w14:paraId="165D7E62" w14:textId="1059F57C" w:rsidR="004D3BBC" w:rsidRDefault="004D3BBC" w:rsidP="004D3BBC">
      <w:pPr>
        <w:pStyle w:val="Unnumbered"/>
      </w:pPr>
      <w:r>
        <w:t xml:space="preserve">Frequency (in MHz) = 300 / </w:t>
      </w:r>
      <w:r w:rsidR="00B718A5">
        <w:t>w</w:t>
      </w:r>
      <w:r>
        <w:t>avelength (in m)</w:t>
      </w:r>
    </w:p>
    <w:p w14:paraId="1BC62855" w14:textId="662B5762" w:rsidR="004D3BBC" w:rsidRDefault="004D3BBC" w:rsidP="004D3BBC">
      <w:pPr>
        <w:pStyle w:val="Unnumbered"/>
      </w:pPr>
      <w:r>
        <w:t xml:space="preserve">Wavelength (in m) = 300 / </w:t>
      </w:r>
      <w:r w:rsidR="00B718A5">
        <w:t>f</w:t>
      </w:r>
      <w:r>
        <w:t>requency (in MHz)</w:t>
      </w:r>
    </w:p>
    <w:p w14:paraId="1C05F73C" w14:textId="27C4336E" w:rsidR="004D3BBC" w:rsidRDefault="004D3BBC" w:rsidP="004D3BBC">
      <w:pPr>
        <w:pStyle w:val="Unnumbered"/>
      </w:pPr>
      <w:r>
        <w:t xml:space="preserve">Half-wavelength in free space (in feet) = 492 / </w:t>
      </w:r>
      <w:r w:rsidR="00B718A5">
        <w:t>f</w:t>
      </w:r>
      <w:r>
        <w:t>requency (in MHz)</w:t>
      </w:r>
    </w:p>
    <w:p w14:paraId="2BEA6EAC" w14:textId="2CF5BADC" w:rsidR="004D3BBC" w:rsidRDefault="004D3BBC" w:rsidP="004D3BBC">
      <w:pPr>
        <w:pStyle w:val="Unnumbered-Last"/>
      </w:pPr>
      <w:r>
        <w:t xml:space="preserve">Quarter-wavelength in free space (in feet) = 246 / </w:t>
      </w:r>
      <w:r w:rsidR="00B718A5">
        <w:t>f</w:t>
      </w:r>
      <w:r>
        <w:t>requency (in MHz)</w:t>
      </w:r>
    </w:p>
    <w:p w14:paraId="5BA486F6" w14:textId="77777777" w:rsidR="004D3BBC" w:rsidRDefault="004D3BBC" w:rsidP="007D19FF">
      <w:pPr>
        <w:pStyle w:val="Heading2"/>
      </w:pPr>
      <w:r>
        <w:t>Length conversion</w:t>
      </w:r>
    </w:p>
    <w:p w14:paraId="51DA7A56" w14:textId="77777777" w:rsidR="004D3BBC" w:rsidRDefault="004D3BBC" w:rsidP="004D3BBC">
      <w:pPr>
        <w:pStyle w:val="Unnumbered"/>
      </w:pPr>
      <w:r>
        <w:t>Multiply meters by 3.28 to get feet</w:t>
      </w:r>
    </w:p>
    <w:p w14:paraId="45940F75" w14:textId="77777777" w:rsidR="004D3BBC" w:rsidRDefault="004D3BBC" w:rsidP="004D3BBC">
      <w:pPr>
        <w:pStyle w:val="Unnumbered"/>
      </w:pPr>
      <w:r>
        <w:t>Multiply meters by 39.4 to get inches</w:t>
      </w:r>
    </w:p>
    <w:p w14:paraId="5C21C9A7" w14:textId="77777777" w:rsidR="004D3BBC" w:rsidRDefault="004D3BBC" w:rsidP="004D3BBC">
      <w:pPr>
        <w:pStyle w:val="Unnumbered"/>
      </w:pPr>
      <w:r>
        <w:t>Multiply meters by 1.09 to get yards</w:t>
      </w:r>
    </w:p>
    <w:p w14:paraId="1741F6D1" w14:textId="77777777" w:rsidR="004D3BBC" w:rsidRDefault="004D3BBC" w:rsidP="004D3BBC">
      <w:pPr>
        <w:pStyle w:val="Unnumbered"/>
      </w:pPr>
      <w:r>
        <w:t>Multiply yards by 0.914 to get meters</w:t>
      </w:r>
    </w:p>
    <w:p w14:paraId="58A68006" w14:textId="77777777" w:rsidR="004D3BBC" w:rsidRDefault="004D3BBC" w:rsidP="004D3BBC">
      <w:pPr>
        <w:pStyle w:val="Unnumbered"/>
      </w:pPr>
      <w:r>
        <w:t>Multiply feet by 0.305 to get meters</w:t>
      </w:r>
    </w:p>
    <w:p w14:paraId="068A46B1" w14:textId="77777777" w:rsidR="004D3BBC" w:rsidRDefault="004D3BBC" w:rsidP="004D3BBC">
      <w:pPr>
        <w:pStyle w:val="Unnumbered"/>
      </w:pPr>
      <w:r>
        <w:t>Multiply inches by 2.54 to get centimeters</w:t>
      </w:r>
    </w:p>
    <w:p w14:paraId="01C6A5FB" w14:textId="77777777" w:rsidR="004D3BBC" w:rsidRDefault="004D3BBC" w:rsidP="004D3BBC">
      <w:pPr>
        <w:pStyle w:val="Unnumbered"/>
      </w:pPr>
      <w:r>
        <w:t>Multiply feet by 30.5 to get centimeters</w:t>
      </w:r>
    </w:p>
    <w:p w14:paraId="3CDA5212" w14:textId="77777777" w:rsidR="004D3BBC" w:rsidRDefault="004D3BBC" w:rsidP="004D3BBC">
      <w:pPr>
        <w:pStyle w:val="Unnumbered"/>
      </w:pPr>
      <w:r>
        <w:t>Multiply centimeters by 0.0328 to get feet</w:t>
      </w:r>
    </w:p>
    <w:p w14:paraId="1E8B45C0" w14:textId="77777777" w:rsidR="004D3BBC" w:rsidRDefault="004D3BBC" w:rsidP="004D3BBC">
      <w:pPr>
        <w:pStyle w:val="Unnumbered-Last"/>
      </w:pPr>
      <w:r>
        <w:lastRenderedPageBreak/>
        <w:t>Multiply centimeters by 0.394 to get inches</w:t>
      </w:r>
    </w:p>
    <w:p w14:paraId="5FFF8C9F" w14:textId="77777777" w:rsidR="004D3BBC" w:rsidRDefault="004D3BBC" w:rsidP="007D19FF">
      <w:pPr>
        <w:pStyle w:val="Heading2"/>
      </w:pPr>
      <w:r>
        <w:t>Trigonometry and angles</w:t>
      </w:r>
    </w:p>
    <w:p w14:paraId="69C2A09A" w14:textId="77777777" w:rsidR="004D3BBC" w:rsidRDefault="004D3BBC" w:rsidP="004D3BBC">
      <w:pPr>
        <w:pStyle w:val="Unnumbered"/>
      </w:pPr>
      <w:r>
        <w:t>1 revolution = 360@@dg; 2 rev = 720@@dg; 3 rev = 1080@@dg</w:t>
      </w:r>
    </w:p>
    <w:p w14:paraId="6A9822E9" w14:textId="77777777" w:rsidR="004D3BBC" w:rsidRDefault="004D3BBC" w:rsidP="004D3BBC">
      <w:pPr>
        <w:pStyle w:val="Unnumbered"/>
      </w:pPr>
      <w:r>
        <w:t>The Greek letter @@lctheta (theta) is the most often used symbol to represent an angle. The letter ϕ (phi) is also used.</w:t>
      </w:r>
    </w:p>
    <w:p w14:paraId="69804538" w14:textId="77777777" w:rsidR="004D3BBC" w:rsidRDefault="004D3BBC" w:rsidP="004D3BBC">
      <w:pPr>
        <w:pStyle w:val="Unnumbered"/>
      </w:pPr>
      <w:r>
        <w:t>sin (@@lctheta) = -sin (–@@lctheta) = cos (@@lctheta – 90@@dg)</w:t>
      </w:r>
    </w:p>
    <w:p w14:paraId="78EC69DB" w14:textId="77777777" w:rsidR="004D3BBC" w:rsidRDefault="004D3BBC" w:rsidP="004D3BBC">
      <w:pPr>
        <w:pStyle w:val="Unnumbered"/>
      </w:pPr>
      <w:r>
        <w:t>cos (@@lctheta) = cos (–@@lctheta) = sin (@@lctheta + 90@@dg)</w:t>
      </w:r>
    </w:p>
    <w:p w14:paraId="20A5E1B5" w14:textId="77777777" w:rsidR="004D3BBC" w:rsidRDefault="004D3BBC" w:rsidP="004D3BBC">
      <w:pPr>
        <w:pStyle w:val="Unnumbered"/>
      </w:pPr>
      <w:r>
        <w:t>sin (90@@dg) = cos (0) = 1</w:t>
      </w:r>
    </w:p>
    <w:p w14:paraId="16D0AD01" w14:textId="77777777" w:rsidR="004D3BBC" w:rsidRDefault="004D3BBC" w:rsidP="004D3BBC">
      <w:pPr>
        <w:pStyle w:val="Unnumbered"/>
      </w:pPr>
      <w:r>
        <w:t>sin (45@@dg) = cos (45@@dg) = 0.707</w:t>
      </w:r>
    </w:p>
    <w:p w14:paraId="5E89C771" w14:textId="77777777" w:rsidR="004D3BBC" w:rsidRDefault="004D3BBC" w:rsidP="004D3BBC">
      <w:pPr>
        <w:pStyle w:val="Unnumbered"/>
      </w:pPr>
      <w:r>
        <w:t>sin (30@@dg) = cos (60@@dg) = 0.5</w:t>
      </w:r>
    </w:p>
    <w:p w14:paraId="66B53036" w14:textId="77777777" w:rsidR="004D3BBC" w:rsidRDefault="004D3BBC" w:rsidP="004D3BBC">
      <w:pPr>
        <w:pStyle w:val="Unnumbered"/>
      </w:pPr>
      <w:r>
        <w:t>sin (0) = cos (90@@dg) = 1</w:t>
      </w:r>
    </w:p>
    <w:p w14:paraId="5007729D" w14:textId="77777777" w:rsidR="004D3BBC" w:rsidRDefault="004D3BBC" w:rsidP="004D3BBC">
      <w:pPr>
        <w:pStyle w:val="Unnumbered"/>
      </w:pPr>
      <w:r>
        <w:t>tan(@@lctheta) = sin (@@lctheta) / cos (@@lctheta)</w:t>
      </w:r>
    </w:p>
    <w:p w14:paraId="48C4D98F" w14:textId="77777777" w:rsidR="004D3BBC" w:rsidRDefault="004D3BBC" w:rsidP="004D3BBC">
      <w:pPr>
        <w:pStyle w:val="Unnumbered-Last"/>
      </w:pPr>
      <w:r>
        <w:t>tan (45@@dg) = 1; tan (0@@dg) = 0; tan (90@@dg) = infinity</w:t>
      </w:r>
    </w:p>
    <w:p w14:paraId="55D5A651" w14:textId="005A6532" w:rsidR="003538EC" w:rsidRDefault="003538EC" w:rsidP="003538EC">
      <w:pPr>
        <w:pStyle w:val="Production"/>
      </w:pPr>
      <w:r>
        <w:t>&lt;Tip&gt;</w:t>
      </w:r>
    </w:p>
    <w:p w14:paraId="6D284951" w14:textId="77777777" w:rsidR="004D3BBC" w:rsidRDefault="004D3BBC" w:rsidP="004D3BBC">
      <w:r>
        <w:t>To calculate the height of some object (such as a tree or tower) without climbing it, stand far enough away from it so that the angle from eye level to the object’s top is about 45 degrees. Measure the distance between you and the object’s base.</w:t>
      </w:r>
    </w:p>
    <w:p w14:paraId="784D4B2B" w14:textId="0E81862D" w:rsidR="00F87043" w:rsidRPr="006F1833" w:rsidRDefault="004D3BBC" w:rsidP="00F87043">
      <w:r>
        <w:t xml:space="preserve">Height of the object = </w:t>
      </w:r>
      <w:r w:rsidR="00B718A5">
        <w:t>y</w:t>
      </w:r>
      <w:r>
        <w:t>our eye level + (tan (</w:t>
      </w:r>
      <w:r w:rsidR="00B718A5">
        <w:t>a</w:t>
      </w:r>
      <w:r>
        <w:t xml:space="preserve">ngle to top of object)) @@ts </w:t>
      </w:r>
      <w:r w:rsidR="00B718A5">
        <w:t>d</w:t>
      </w:r>
      <w:r>
        <w:t>istance to base of object)</w:t>
      </w:r>
    </w:p>
    <w:sectPr w:rsidR="00F87043" w:rsidRPr="006F1833" w:rsidSect="007D19FF">
      <w:footerReference w:type="even" r:id="rId7"/>
      <w:footerReference w:type="default" r:id="rId8"/>
      <w:pgSz w:w="12240" w:h="15840"/>
      <w:pgMar w:top="2700" w:right="2240" w:bottom="2400" w:left="2240" w:header="720" w:footer="720" w:gutter="0"/>
      <w:pgBorders>
        <w:top w:val="single" w:sz="4" w:space="1" w:color="auto"/>
        <w:left w:val="single" w:sz="4" w:space="4" w:color="auto"/>
        <w:bottom w:val="single" w:sz="4" w:space="1" w:color="auto"/>
        <w:right w:val="single" w:sz="4" w:space="4"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A4E1D" w14:textId="77777777" w:rsidR="00116A79" w:rsidRDefault="00116A79">
      <w:r>
        <w:separator/>
      </w:r>
    </w:p>
  </w:endnote>
  <w:endnote w:type="continuationSeparator" w:id="0">
    <w:p w14:paraId="439D34EB" w14:textId="77777777" w:rsidR="00116A79" w:rsidRDefault="0011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Bold Italic">
    <w:panose1 w:val="02040802050405090203"/>
    <w:charset w:val="00"/>
    <w:family w:val="auto"/>
    <w:pitch w:val="variable"/>
    <w:sig w:usb0="00000287" w:usb1="00000000" w:usb2="00000000" w:usb3="00000000" w:csb0="0000009F" w:csb1="00000000"/>
  </w:font>
  <w:font w:name="Arial Bold">
    <w:altName w:val="Arial"/>
    <w:panose1 w:val="020B0704020202020204"/>
    <w:charset w:val="59"/>
    <w:family w:val="auto"/>
    <w:pitch w:val="variable"/>
    <w:sig w:usb0="00000000" w:usb1="C0007843" w:usb2="00000009" w:usb3="00000000" w:csb0="000001FF" w:csb1="00000000"/>
  </w:font>
  <w:font w:name="Arial Narrow Bold">
    <w:panose1 w:val="020B07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Bold Italic">
    <w:panose1 w:val="020B07060202020A0204"/>
    <w:charset w:val="00"/>
    <w:family w:val="auto"/>
    <w:notTrueType/>
    <w:pitch w:val="default"/>
    <w:sig w:usb0="00000003" w:usb1="00000000" w:usb2="00000000" w:usb3="00000000" w:csb0="00000001" w:csb1="00000000"/>
  </w:font>
  <w:font w:name="Arial Narrow Italic">
    <w:panose1 w:val="020B06060202020A0204"/>
    <w:charset w:val="00"/>
    <w:family w:val="auto"/>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C5BF7" w14:textId="77777777" w:rsidR="00F87043" w:rsidRDefault="005B553B">
    <w:pPr>
      <w:framePr w:wrap="around" w:vAnchor="text" w:hAnchor="margin" w:xAlign="right" w:y="1"/>
    </w:pPr>
    <w:r>
      <w:fldChar w:fldCharType="begin"/>
    </w:r>
    <w:r>
      <w:instrText xml:space="preserve">PAGE  </w:instrText>
    </w:r>
    <w:r>
      <w:fldChar w:fldCharType="end"/>
    </w:r>
  </w:p>
  <w:p w14:paraId="4D110392" w14:textId="77777777" w:rsidR="00F87043" w:rsidRDefault="00116A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AD1AE" w14:textId="77777777" w:rsidR="00F87043" w:rsidRDefault="005B553B">
    <w:pPr>
      <w:jc w:val="right"/>
    </w:pPr>
    <w:r>
      <w:fldChar w:fldCharType="begin"/>
    </w:r>
    <w:r>
      <w:instrText xml:space="preserve"> PAGE </w:instrText>
    </w:r>
    <w:r>
      <w:fldChar w:fldCharType="separate"/>
    </w:r>
    <w:r w:rsidR="007D19FF">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6110B" w14:textId="77777777" w:rsidR="00116A79" w:rsidRDefault="00116A79">
      <w:r>
        <w:separator/>
      </w:r>
    </w:p>
  </w:footnote>
  <w:footnote w:type="continuationSeparator" w:id="0">
    <w:p w14:paraId="4776D2AB" w14:textId="77777777" w:rsidR="00116A79" w:rsidRDefault="00116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intFractionalCharacterWidth/>
  <w:embedSystemFonts/>
  <w:bordersDoNotSurroundHeader/>
  <w:bordersDoNotSurroundFooter/>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3"/>
  <w:drawingGridVerticalSpacing w:val="97"/>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BC"/>
    <w:rsid w:val="000E4C3C"/>
    <w:rsid w:val="00116A79"/>
    <w:rsid w:val="002C045E"/>
    <w:rsid w:val="003538EC"/>
    <w:rsid w:val="00434676"/>
    <w:rsid w:val="004D3BBC"/>
    <w:rsid w:val="004E4A8A"/>
    <w:rsid w:val="005B553B"/>
    <w:rsid w:val="006E1D2A"/>
    <w:rsid w:val="007A65FD"/>
    <w:rsid w:val="007D19FF"/>
    <w:rsid w:val="009E2BCC"/>
    <w:rsid w:val="00B718A5"/>
    <w:rsid w:val="00DB083C"/>
    <w:rsid w:val="00DF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021A0"/>
  <w15:chartTrackingRefBased/>
  <w15:docId w15:val="{A18DB017-59E6-48AC-8723-3B26A763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9FF"/>
    <w:pPr>
      <w:spacing w:after="220" w:line="220" w:lineRule="exact"/>
      <w:ind w:left="1022"/>
    </w:pPr>
    <w:rPr>
      <w:rFonts w:ascii="Times New Roman" w:hAnsi="Times New Roman"/>
      <w:spacing w:val="6"/>
    </w:rPr>
  </w:style>
  <w:style w:type="paragraph" w:styleId="Heading1">
    <w:name w:val="heading 1"/>
    <w:next w:val="Normal"/>
    <w:link w:val="Heading1Char"/>
    <w:qFormat/>
    <w:rsid w:val="007D19FF"/>
    <w:pPr>
      <w:keepNext/>
      <w:widowControl w:val="0"/>
      <w:spacing w:before="280" w:after="210" w:line="480" w:lineRule="exact"/>
      <w:outlineLvl w:val="0"/>
    </w:pPr>
    <w:rPr>
      <w:rFonts w:ascii="Georgia" w:hAnsi="Georgia"/>
      <w:b/>
      <w:i/>
      <w:spacing w:val="10"/>
      <w:sz w:val="34"/>
    </w:rPr>
  </w:style>
  <w:style w:type="paragraph" w:styleId="Heading2">
    <w:name w:val="heading 2"/>
    <w:next w:val="Normal"/>
    <w:link w:val="Heading2Char"/>
    <w:qFormat/>
    <w:rsid w:val="007D19FF"/>
    <w:pPr>
      <w:keepNext/>
      <w:widowControl w:val="0"/>
      <w:spacing w:before="240" w:after="190" w:line="400" w:lineRule="exact"/>
      <w:ind w:left="1020"/>
      <w:outlineLvl w:val="1"/>
    </w:pPr>
    <w:rPr>
      <w:rFonts w:ascii="Georgia" w:hAnsi="Georgia"/>
      <w:b/>
      <w:i/>
      <w:sz w:val="30"/>
    </w:rPr>
  </w:style>
  <w:style w:type="paragraph" w:styleId="Heading3">
    <w:name w:val="heading 3"/>
    <w:next w:val="Normal"/>
    <w:qFormat/>
    <w:rsid w:val="007D19FF"/>
    <w:pPr>
      <w:keepNext/>
      <w:widowControl w:val="0"/>
      <w:spacing w:before="60" w:after="60" w:line="240" w:lineRule="exact"/>
      <w:ind w:left="1020"/>
      <w:outlineLvl w:val="2"/>
    </w:pPr>
    <w:rPr>
      <w:rFonts w:ascii="Georgia" w:hAnsi="Georgia"/>
      <w:b/>
      <w:i/>
    </w:rPr>
  </w:style>
  <w:style w:type="paragraph" w:styleId="Heading4">
    <w:name w:val="heading 4"/>
    <w:next w:val="Normal"/>
    <w:qFormat/>
    <w:rsid w:val="007D19FF"/>
    <w:pPr>
      <w:keepNext/>
      <w:widowControl w:val="0"/>
      <w:spacing w:after="60" w:line="240" w:lineRule="exact"/>
      <w:ind w:left="1020"/>
      <w:outlineLvl w:val="3"/>
    </w:pPr>
    <w:rPr>
      <w:rFonts w:ascii="Georgia" w:hAnsi="Georgia"/>
      <w:b/>
      <w:i/>
      <w:sz w:val="18"/>
    </w:rPr>
  </w:style>
  <w:style w:type="paragraph" w:styleId="Heading5">
    <w:name w:val="heading 5"/>
    <w:basedOn w:val="Normal"/>
    <w:next w:val="Normal"/>
    <w:qFormat/>
    <w:rsid w:val="007D19FF"/>
    <w:pPr>
      <w:widowControl w:val="0"/>
      <w:spacing w:before="240" w:after="60" w:line="260" w:lineRule="exact"/>
      <w:ind w:left="720"/>
      <w:outlineLvl w:val="4"/>
    </w:pPr>
    <w:rPr>
      <w:rFonts w:ascii="Arial" w:hAnsi="Arial"/>
      <w:sz w:val="22"/>
    </w:rPr>
  </w:style>
  <w:style w:type="character" w:default="1" w:styleId="DefaultParagraphFont">
    <w:name w:val="Default Paragraph Font"/>
    <w:semiHidden/>
    <w:rsid w:val="007D19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7D19FF"/>
  </w:style>
  <w:style w:type="paragraph" w:customStyle="1" w:styleId="Bullet">
    <w:name w:val="Bullet"/>
    <w:rsid w:val="007D19FF"/>
    <w:pPr>
      <w:tabs>
        <w:tab w:val="right" w:pos="1340"/>
        <w:tab w:val="left" w:pos="1440"/>
      </w:tabs>
      <w:spacing w:after="110" w:line="220" w:lineRule="exact"/>
      <w:ind w:left="1440" w:hanging="1440"/>
    </w:pPr>
    <w:rPr>
      <w:rFonts w:ascii="Times New Roman" w:hAnsi="Times New Roman"/>
      <w:spacing w:val="6"/>
    </w:rPr>
  </w:style>
  <w:style w:type="paragraph" w:customStyle="1" w:styleId="Chap">
    <w:name w:val="Chap #"/>
    <w:next w:val="Normal"/>
    <w:rsid w:val="007D19FF"/>
    <w:pPr>
      <w:widowControl w:val="0"/>
      <w:spacing w:after="240" w:line="500" w:lineRule="exact"/>
      <w:jc w:val="center"/>
    </w:pPr>
    <w:rPr>
      <w:rFonts w:ascii="Arial" w:hAnsi="Arial"/>
      <w:b/>
      <w:sz w:val="36"/>
      <w:u w:val="single"/>
    </w:rPr>
  </w:style>
  <w:style w:type="paragraph" w:styleId="Caption">
    <w:name w:val="caption"/>
    <w:next w:val="Normal"/>
    <w:qFormat/>
    <w:rsid w:val="007D19FF"/>
    <w:pPr>
      <w:widowControl w:val="0"/>
      <w:pBdr>
        <w:top w:val="single" w:sz="12" w:space="2" w:color="auto"/>
        <w:bottom w:val="single" w:sz="12" w:space="2" w:color="auto"/>
      </w:pBdr>
      <w:spacing w:before="60" w:after="60" w:line="240" w:lineRule="exact"/>
    </w:pPr>
    <w:rPr>
      <w:rFonts w:ascii="Arial" w:hAnsi="Arial"/>
      <w:sz w:val="19"/>
    </w:rPr>
  </w:style>
  <w:style w:type="paragraph" w:customStyle="1" w:styleId="Unnumbered">
    <w:name w:val="Unnumbered"/>
    <w:rsid w:val="007D19FF"/>
    <w:pPr>
      <w:widowControl w:val="0"/>
      <w:spacing w:after="110" w:line="220" w:lineRule="exact"/>
      <w:ind w:left="1440"/>
    </w:pPr>
    <w:rPr>
      <w:rFonts w:ascii="Times New Roman" w:hAnsi="Times New Roman"/>
      <w:spacing w:val="6"/>
    </w:rPr>
  </w:style>
  <w:style w:type="paragraph" w:customStyle="1" w:styleId="NumList">
    <w:name w:val="Num List"/>
    <w:rsid w:val="007D19FF"/>
    <w:pPr>
      <w:tabs>
        <w:tab w:val="right" w:pos="1340"/>
        <w:tab w:val="left" w:pos="1440"/>
      </w:tabs>
      <w:spacing w:after="110" w:line="220" w:lineRule="exact"/>
      <w:ind w:left="1440" w:hanging="1440"/>
    </w:pPr>
    <w:rPr>
      <w:rFonts w:ascii="Times New Roman" w:hAnsi="Times New Roman"/>
      <w:spacing w:val="6"/>
    </w:rPr>
  </w:style>
  <w:style w:type="paragraph" w:customStyle="1" w:styleId="Code">
    <w:name w:val="Code"/>
    <w:rsid w:val="007D19FF"/>
    <w:pPr>
      <w:tabs>
        <w:tab w:val="right" w:pos="7700"/>
      </w:tabs>
      <w:spacing w:line="238" w:lineRule="auto"/>
      <w:ind w:left="2333" w:hanging="1195"/>
    </w:pPr>
    <w:rPr>
      <w:rFonts w:ascii="Courier New" w:hAnsi="Courier New"/>
      <w:sz w:val="19"/>
    </w:rPr>
  </w:style>
  <w:style w:type="paragraph" w:customStyle="1" w:styleId="Production">
    <w:name w:val="Production"/>
    <w:rsid w:val="007D19FF"/>
    <w:pPr>
      <w:widowControl w:val="0"/>
    </w:pPr>
    <w:rPr>
      <w:rFonts w:ascii="Times New Roman" w:hAnsi="Times New Roman"/>
      <w:b/>
      <w:i/>
      <w:color w:val="0000FF"/>
      <w:sz w:val="24"/>
    </w:rPr>
  </w:style>
  <w:style w:type="paragraph" w:customStyle="1" w:styleId="TBBody">
    <w:name w:val="TB Body"/>
    <w:rsid w:val="007D19FF"/>
    <w:pPr>
      <w:widowControl w:val="0"/>
      <w:spacing w:before="40" w:after="100" w:line="220" w:lineRule="exact"/>
    </w:pPr>
    <w:rPr>
      <w:rFonts w:ascii="Arial" w:hAnsi="Arial"/>
      <w:sz w:val="19"/>
    </w:rPr>
  </w:style>
  <w:style w:type="paragraph" w:customStyle="1" w:styleId="TBHead">
    <w:name w:val="TB Head"/>
    <w:next w:val="TBColHead"/>
    <w:rsid w:val="007D19FF"/>
    <w:pPr>
      <w:widowControl w:val="0"/>
      <w:pBdr>
        <w:top w:val="single" w:sz="18" w:space="6" w:color="auto"/>
        <w:bottom w:val="single" w:sz="18" w:space="4" w:color="auto"/>
      </w:pBdr>
      <w:tabs>
        <w:tab w:val="center" w:pos="5400"/>
      </w:tabs>
      <w:spacing w:before="280" w:after="80" w:line="280" w:lineRule="exact"/>
      <w:ind w:left="1260"/>
    </w:pPr>
    <w:rPr>
      <w:rFonts w:ascii="Arial" w:hAnsi="Arial"/>
      <w:b/>
      <w:spacing w:val="6"/>
    </w:rPr>
  </w:style>
  <w:style w:type="paragraph" w:customStyle="1" w:styleId="TBColHead">
    <w:name w:val="TB Col Head"/>
    <w:next w:val="TBBody"/>
    <w:rsid w:val="007D19FF"/>
    <w:pPr>
      <w:widowControl w:val="0"/>
      <w:pBdr>
        <w:bottom w:val="single" w:sz="4" w:space="4" w:color="auto"/>
      </w:pBdr>
      <w:spacing w:before="40" w:after="100" w:line="220" w:lineRule="exact"/>
    </w:pPr>
    <w:rPr>
      <w:rFonts w:ascii="Arial" w:hAnsi="Arial"/>
      <w:b/>
      <w:i/>
      <w:sz w:val="18"/>
    </w:rPr>
  </w:style>
  <w:style w:type="paragraph" w:customStyle="1" w:styleId="ChapTitle">
    <w:name w:val="Chap Title"/>
    <w:next w:val="Normal"/>
    <w:rsid w:val="007D19FF"/>
    <w:pPr>
      <w:widowControl w:val="0"/>
      <w:pBdr>
        <w:bottom w:val="dotted" w:sz="18" w:space="19" w:color="808080"/>
      </w:pBdr>
      <w:spacing w:after="240" w:line="720" w:lineRule="exact"/>
      <w:jc w:val="center"/>
    </w:pPr>
    <w:rPr>
      <w:rFonts w:ascii="Arial Narrow" w:hAnsi="Arial Narrow"/>
      <w:b/>
      <w:spacing w:val="-20"/>
      <w:sz w:val="56"/>
    </w:rPr>
  </w:style>
  <w:style w:type="paragraph" w:customStyle="1" w:styleId="IntroHead">
    <w:name w:val="Intro Head"/>
    <w:next w:val="IntroText"/>
    <w:rsid w:val="007D19FF"/>
    <w:pPr>
      <w:widowControl w:val="0"/>
      <w:spacing w:after="80" w:line="220" w:lineRule="exact"/>
      <w:ind w:left="200"/>
    </w:pPr>
    <w:rPr>
      <w:rFonts w:ascii="Georgia" w:hAnsi="Georgia"/>
      <w:b/>
      <w:i/>
    </w:rPr>
  </w:style>
  <w:style w:type="paragraph" w:customStyle="1" w:styleId="IntroText">
    <w:name w:val="Intro Text"/>
    <w:rsid w:val="007D19FF"/>
    <w:pPr>
      <w:widowControl w:val="0"/>
      <w:tabs>
        <w:tab w:val="left" w:pos="360"/>
      </w:tabs>
      <w:spacing w:after="80" w:line="220" w:lineRule="exact"/>
      <w:ind w:left="200"/>
    </w:pPr>
    <w:rPr>
      <w:rFonts w:ascii="Times New Roman" w:hAnsi="Times New Roman"/>
      <w:sz w:val="19"/>
    </w:rPr>
  </w:style>
  <w:style w:type="paragraph" w:customStyle="1" w:styleId="SBHead">
    <w:name w:val="SB Head"/>
    <w:next w:val="SBBody"/>
    <w:rsid w:val="007D19FF"/>
    <w:pPr>
      <w:keepNext/>
      <w:widowControl w:val="0"/>
      <w:spacing w:before="180" w:after="110" w:line="360" w:lineRule="exact"/>
      <w:jc w:val="center"/>
    </w:pPr>
    <w:rPr>
      <w:rFonts w:ascii="Arial" w:hAnsi="Arial"/>
      <w:b/>
      <w:sz w:val="32"/>
    </w:rPr>
  </w:style>
  <w:style w:type="paragraph" w:customStyle="1" w:styleId="SBBody">
    <w:name w:val="SB Body"/>
    <w:rsid w:val="007D19FF"/>
    <w:pPr>
      <w:spacing w:after="120" w:line="220" w:lineRule="exact"/>
    </w:pPr>
    <w:rPr>
      <w:rFonts w:ascii="Arial" w:hAnsi="Arial"/>
      <w:sz w:val="18"/>
    </w:rPr>
  </w:style>
  <w:style w:type="paragraph" w:customStyle="1" w:styleId="IntroLast">
    <w:name w:val="Intro Last"/>
    <w:basedOn w:val="IntroText"/>
    <w:next w:val="Normal"/>
    <w:rsid w:val="007D19FF"/>
    <w:pPr>
      <w:pBdr>
        <w:bottom w:val="dotted" w:sz="18" w:space="12" w:color="808080"/>
      </w:pBdr>
      <w:spacing w:after="480"/>
    </w:pPr>
  </w:style>
  <w:style w:type="paragraph" w:customStyle="1" w:styleId="CodeLast">
    <w:name w:val="Code Last"/>
    <w:basedOn w:val="Code"/>
    <w:next w:val="Normal"/>
    <w:rsid w:val="007D19FF"/>
    <w:pPr>
      <w:spacing w:after="220"/>
    </w:pPr>
  </w:style>
  <w:style w:type="paragraph" w:customStyle="1" w:styleId="TBLast">
    <w:name w:val="TB Last"/>
    <w:basedOn w:val="TBBody"/>
    <w:next w:val="Normal"/>
    <w:rsid w:val="007D19FF"/>
    <w:pPr>
      <w:spacing w:after="440"/>
    </w:pPr>
  </w:style>
  <w:style w:type="paragraph" w:customStyle="1" w:styleId="NumList2">
    <w:name w:val="Num List 2"/>
    <w:basedOn w:val="NumList"/>
    <w:rsid w:val="007D19FF"/>
    <w:pPr>
      <w:tabs>
        <w:tab w:val="clear" w:pos="1340"/>
        <w:tab w:val="clear" w:pos="1440"/>
        <w:tab w:val="right" w:pos="1860"/>
        <w:tab w:val="left" w:pos="1920"/>
      </w:tabs>
      <w:ind w:left="1920" w:hanging="1920"/>
    </w:pPr>
  </w:style>
  <w:style w:type="paragraph" w:customStyle="1" w:styleId="NumLast">
    <w:name w:val="Num Last"/>
    <w:basedOn w:val="NumList"/>
    <w:next w:val="Normal"/>
    <w:rsid w:val="007D19FF"/>
    <w:pPr>
      <w:spacing w:after="220"/>
    </w:pPr>
  </w:style>
  <w:style w:type="paragraph" w:customStyle="1" w:styleId="Bullet2">
    <w:name w:val="Bullet 2"/>
    <w:basedOn w:val="Bullet"/>
    <w:rsid w:val="007D19FF"/>
    <w:pPr>
      <w:tabs>
        <w:tab w:val="clear" w:pos="1340"/>
        <w:tab w:val="clear" w:pos="1440"/>
        <w:tab w:val="right" w:pos="1860"/>
        <w:tab w:val="left" w:pos="1920"/>
      </w:tabs>
      <w:ind w:left="1920" w:hanging="1920"/>
    </w:pPr>
  </w:style>
  <w:style w:type="paragraph" w:customStyle="1" w:styleId="BulletLast">
    <w:name w:val="Bullet Last"/>
    <w:basedOn w:val="Bullet"/>
    <w:next w:val="Normal"/>
    <w:rsid w:val="007D19FF"/>
    <w:pPr>
      <w:spacing w:after="220"/>
    </w:pPr>
  </w:style>
  <w:style w:type="paragraph" w:customStyle="1" w:styleId="AuthorQuery">
    <w:name w:val="Author Query"/>
    <w:basedOn w:val="Production"/>
    <w:rsid w:val="007D19FF"/>
    <w:rPr>
      <w:color w:val="FF0000"/>
    </w:rPr>
  </w:style>
  <w:style w:type="paragraph" w:customStyle="1" w:styleId="Bullet2Last">
    <w:name w:val="Bullet 2 Last"/>
    <w:basedOn w:val="Bullet2"/>
    <w:next w:val="Normal"/>
    <w:rsid w:val="007D19FF"/>
    <w:pPr>
      <w:spacing w:after="220"/>
    </w:pPr>
  </w:style>
  <w:style w:type="paragraph" w:customStyle="1" w:styleId="Num2Last">
    <w:name w:val="Num 2 Last"/>
    <w:basedOn w:val="NumList2"/>
    <w:next w:val="Normal"/>
    <w:rsid w:val="007D19FF"/>
    <w:pPr>
      <w:spacing w:after="220"/>
    </w:pPr>
  </w:style>
  <w:style w:type="paragraph" w:customStyle="1" w:styleId="SBCode">
    <w:name w:val="SB Code"/>
    <w:basedOn w:val="SBBody"/>
    <w:rsid w:val="007D19FF"/>
    <w:pPr>
      <w:spacing w:after="0"/>
    </w:pPr>
    <w:rPr>
      <w:rFonts w:ascii="Courier New" w:hAnsi="Courier New"/>
      <w:sz w:val="19"/>
    </w:rPr>
  </w:style>
  <w:style w:type="paragraph" w:customStyle="1" w:styleId="Unnumbered-Last">
    <w:name w:val="Unnumbered-Last"/>
    <w:basedOn w:val="Unnumbered"/>
    <w:next w:val="Normal"/>
    <w:rsid w:val="007D19FF"/>
    <w:pPr>
      <w:spacing w:after="220"/>
    </w:pPr>
  </w:style>
  <w:style w:type="paragraph" w:customStyle="1" w:styleId="SBIndent">
    <w:name w:val="SB Indent"/>
    <w:basedOn w:val="SBBody"/>
    <w:rsid w:val="007D19FF"/>
    <w:pPr>
      <w:tabs>
        <w:tab w:val="left" w:pos="216"/>
        <w:tab w:val="left" w:pos="432"/>
      </w:tabs>
      <w:ind w:left="432" w:hanging="432"/>
    </w:pPr>
  </w:style>
  <w:style w:type="paragraph" w:customStyle="1" w:styleId="Code-Indent">
    <w:name w:val="Code-Indent"/>
    <w:basedOn w:val="Code"/>
    <w:rsid w:val="007D19FF"/>
    <w:pPr>
      <w:ind w:left="1960" w:hanging="360"/>
    </w:pPr>
  </w:style>
  <w:style w:type="paragraph" w:customStyle="1" w:styleId="Code-IndentLast">
    <w:name w:val="Code-Indent Last"/>
    <w:basedOn w:val="Code-Indent"/>
    <w:next w:val="Normal"/>
    <w:rsid w:val="007D19FF"/>
    <w:pPr>
      <w:spacing w:after="220"/>
    </w:pPr>
  </w:style>
  <w:style w:type="paragraph" w:customStyle="1" w:styleId="InThisPart">
    <w:name w:val="In This Part"/>
    <w:basedOn w:val="Heading2"/>
    <w:next w:val="Normal"/>
    <w:rsid w:val="007D19FF"/>
    <w:pPr>
      <w:spacing w:line="440" w:lineRule="exact"/>
      <w:ind w:left="1728"/>
      <w:outlineLvl w:val="9"/>
    </w:pPr>
    <w:rPr>
      <w:rFonts w:ascii="Georgia Bold Italic" w:hAnsi="Georgia Bold Italic"/>
      <w:sz w:val="40"/>
    </w:rPr>
  </w:style>
  <w:style w:type="paragraph" w:customStyle="1" w:styleId="Part">
    <w:name w:val="Part #"/>
    <w:basedOn w:val="Chap"/>
    <w:next w:val="PartNormal"/>
    <w:rsid w:val="007D19FF"/>
    <w:pPr>
      <w:spacing w:line="800" w:lineRule="exact"/>
    </w:pPr>
    <w:rPr>
      <w:rFonts w:ascii="Arial Bold" w:hAnsi="Arial Bold"/>
      <w:sz w:val="72"/>
    </w:rPr>
  </w:style>
  <w:style w:type="paragraph" w:customStyle="1" w:styleId="PartTitle">
    <w:name w:val="Part Title"/>
    <w:basedOn w:val="ChapTitle"/>
    <w:next w:val="InThisPart"/>
    <w:rsid w:val="007D19FF"/>
    <w:pPr>
      <w:pBdr>
        <w:bottom w:val="none" w:sz="0" w:space="0" w:color="auto"/>
      </w:pBdr>
    </w:pPr>
  </w:style>
  <w:style w:type="paragraph" w:customStyle="1" w:styleId="EditorQuery">
    <w:name w:val="Editor Query"/>
    <w:basedOn w:val="AuthorQuery"/>
    <w:rsid w:val="007D19FF"/>
    <w:rPr>
      <w:color w:val="FF00FF"/>
    </w:rPr>
  </w:style>
  <w:style w:type="table" w:styleId="TableGrid">
    <w:name w:val="Table Grid"/>
    <w:basedOn w:val="TableNormal"/>
    <w:rsid w:val="007D19FF"/>
    <w:pPr>
      <w:spacing w:before="40" w:after="100" w:line="220" w:lineRule="exact"/>
    </w:pPr>
    <w:rPr>
      <w:rFonts w:ascii="Arial" w:hAnsi="Arial"/>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ArtDirective">
    <w:name w:val="Margin Art Directive"/>
    <w:basedOn w:val="Production"/>
    <w:next w:val="Normal"/>
    <w:rsid w:val="007D19FF"/>
    <w:rPr>
      <w:color w:val="800080"/>
    </w:rPr>
  </w:style>
  <w:style w:type="paragraph" w:customStyle="1" w:styleId="ChapTitlewointro">
    <w:name w:val="Chap Title w/o intro"/>
    <w:basedOn w:val="ChapTitle"/>
    <w:rsid w:val="007D19FF"/>
    <w:pPr>
      <w:spacing w:after="520"/>
    </w:pPr>
  </w:style>
  <w:style w:type="paragraph" w:customStyle="1" w:styleId="Figure">
    <w:name w:val="Figure"/>
    <w:next w:val="Normal"/>
    <w:rsid w:val="007D19FF"/>
    <w:pPr>
      <w:spacing w:before="60" w:after="120"/>
      <w:ind w:left="1022"/>
    </w:pPr>
    <w:rPr>
      <w:rFonts w:ascii="Times New Roman" w:hAnsi="Times New Roman"/>
    </w:rPr>
  </w:style>
  <w:style w:type="paragraph" w:customStyle="1" w:styleId="ChapTitleworule">
    <w:name w:val="Chap Title w/o rule"/>
    <w:basedOn w:val="ChapTitle"/>
    <w:rsid w:val="007D19FF"/>
    <w:pPr>
      <w:pBdr>
        <w:bottom w:val="none" w:sz="0" w:space="0" w:color="auto"/>
      </w:pBdr>
    </w:pPr>
  </w:style>
  <w:style w:type="paragraph" w:styleId="Quote">
    <w:name w:val="Quote"/>
    <w:basedOn w:val="Normal"/>
    <w:qFormat/>
    <w:rsid w:val="007D19FF"/>
    <w:pPr>
      <w:spacing w:after="110"/>
      <w:ind w:left="1440"/>
    </w:pPr>
    <w:rPr>
      <w:i/>
    </w:rPr>
  </w:style>
  <w:style w:type="paragraph" w:customStyle="1" w:styleId="QuoteLast">
    <w:name w:val="Quote Last"/>
    <w:basedOn w:val="Quote"/>
    <w:next w:val="Normal"/>
    <w:rsid w:val="007D19FF"/>
    <w:pPr>
      <w:spacing w:after="220"/>
      <w:jc w:val="right"/>
    </w:pPr>
  </w:style>
  <w:style w:type="paragraph" w:customStyle="1" w:styleId="ListingHead">
    <w:name w:val="Listing Head"/>
    <w:next w:val="Code"/>
    <w:rsid w:val="007D19FF"/>
    <w:pPr>
      <w:pBdr>
        <w:bottom w:val="single" w:sz="4" w:space="2" w:color="auto"/>
      </w:pBdr>
      <w:tabs>
        <w:tab w:val="left" w:pos="2434"/>
      </w:tabs>
      <w:spacing w:before="120" w:after="80" w:line="280" w:lineRule="exact"/>
      <w:ind w:left="1022"/>
    </w:pPr>
    <w:rPr>
      <w:rFonts w:ascii="Arial Narrow Bold" w:hAnsi="Arial Narrow Bold"/>
      <w:spacing w:val="4"/>
      <w:sz w:val="22"/>
    </w:rPr>
  </w:style>
  <w:style w:type="paragraph" w:customStyle="1" w:styleId="Bylinewointro">
    <w:name w:val="Byline w/o intro"/>
    <w:rsid w:val="007D19FF"/>
    <w:pPr>
      <w:pBdr>
        <w:bottom w:val="dotted" w:sz="18" w:space="12" w:color="808080"/>
      </w:pBdr>
      <w:spacing w:before="120" w:after="500"/>
      <w:ind w:left="180"/>
      <w:jc w:val="center"/>
    </w:pPr>
    <w:rPr>
      <w:rFonts w:ascii="Arial" w:hAnsi="Arial"/>
      <w:i/>
      <w:spacing w:val="-2"/>
      <w:sz w:val="15"/>
    </w:rPr>
  </w:style>
  <w:style w:type="paragraph" w:customStyle="1" w:styleId="MiniTBColHead">
    <w:name w:val="Mini TB Col Head"/>
    <w:basedOn w:val="Normal"/>
    <w:next w:val="MiniTBBody"/>
    <w:rsid w:val="007D19FF"/>
    <w:pPr>
      <w:spacing w:after="110"/>
      <w:ind w:left="4000" w:hanging="2978"/>
    </w:pPr>
    <w:rPr>
      <w:b/>
      <w:i/>
    </w:rPr>
  </w:style>
  <w:style w:type="paragraph" w:customStyle="1" w:styleId="MiniTBBody">
    <w:name w:val="Mini TB Body"/>
    <w:basedOn w:val="Normal"/>
    <w:rsid w:val="007D19FF"/>
    <w:pPr>
      <w:tabs>
        <w:tab w:val="left" w:pos="4000"/>
      </w:tabs>
      <w:spacing w:after="0"/>
      <w:ind w:left="4000" w:hanging="2978"/>
    </w:pPr>
  </w:style>
  <w:style w:type="paragraph" w:customStyle="1" w:styleId="MiniTBLast">
    <w:name w:val="Mini TB Last"/>
    <w:basedOn w:val="MiniTBBody"/>
    <w:rsid w:val="007D19FF"/>
    <w:pPr>
      <w:spacing w:after="220"/>
    </w:pPr>
  </w:style>
  <w:style w:type="paragraph" w:customStyle="1" w:styleId="PhotoCredit">
    <w:name w:val="Photo Credit"/>
    <w:next w:val="Normal"/>
    <w:rsid w:val="007D19FF"/>
    <w:pPr>
      <w:spacing w:after="80" w:line="160" w:lineRule="exact"/>
    </w:pPr>
    <w:rPr>
      <w:rFonts w:ascii="Times New Roman" w:hAnsi="Times New Roman"/>
      <w:i/>
      <w:sz w:val="16"/>
    </w:rPr>
  </w:style>
  <w:style w:type="paragraph" w:customStyle="1" w:styleId="Byline">
    <w:name w:val="Byline"/>
    <w:rsid w:val="007D19FF"/>
    <w:pPr>
      <w:pBdr>
        <w:bottom w:val="dotted" w:sz="18" w:space="20" w:color="808080"/>
      </w:pBdr>
      <w:spacing w:before="120" w:after="220" w:line="200" w:lineRule="exact"/>
      <w:jc w:val="center"/>
    </w:pPr>
    <w:rPr>
      <w:rFonts w:ascii="Arial" w:hAnsi="Arial"/>
      <w:sz w:val="16"/>
    </w:rPr>
  </w:style>
  <w:style w:type="paragraph" w:customStyle="1" w:styleId="Code80">
    <w:name w:val="Code80"/>
    <w:rsid w:val="007D19FF"/>
    <w:pPr>
      <w:widowControl w:val="0"/>
      <w:tabs>
        <w:tab w:val="right" w:pos="7700"/>
      </w:tabs>
      <w:spacing w:line="269" w:lineRule="auto"/>
      <w:ind w:left="2333" w:hanging="1195"/>
    </w:pPr>
    <w:rPr>
      <w:rFonts w:ascii="Courier New" w:hAnsi="Courier New"/>
      <w:w w:val="86"/>
      <w:sz w:val="16"/>
    </w:rPr>
  </w:style>
  <w:style w:type="paragraph" w:customStyle="1" w:styleId="Code80Last">
    <w:name w:val="Code80 Last"/>
    <w:basedOn w:val="Code80"/>
    <w:next w:val="Normal"/>
    <w:rsid w:val="007D19FF"/>
    <w:pPr>
      <w:spacing w:after="220"/>
    </w:pPr>
  </w:style>
  <w:style w:type="paragraph" w:customStyle="1" w:styleId="Code80-Indent">
    <w:name w:val="Code80-Indent"/>
    <w:basedOn w:val="Code80"/>
    <w:rsid w:val="007D19FF"/>
    <w:pPr>
      <w:ind w:left="2520" w:hanging="920"/>
    </w:pPr>
  </w:style>
  <w:style w:type="paragraph" w:customStyle="1" w:styleId="Code80-IndentLast">
    <w:name w:val="Code80-Indent Last"/>
    <w:basedOn w:val="Code80-Indent"/>
    <w:next w:val="Normal"/>
    <w:rsid w:val="007D19FF"/>
    <w:pPr>
      <w:spacing w:after="220"/>
    </w:pPr>
  </w:style>
  <w:style w:type="paragraph" w:customStyle="1" w:styleId="ChapterTitlewointro">
    <w:name w:val="Chapter Title w/o intro"/>
    <w:basedOn w:val="ChapTitle"/>
    <w:rsid w:val="007D19FF"/>
    <w:pPr>
      <w:spacing w:after="480"/>
    </w:pPr>
  </w:style>
  <w:style w:type="paragraph" w:customStyle="1" w:styleId="TBLastwSource">
    <w:name w:val="TB Last w/Source"/>
    <w:basedOn w:val="TBLast"/>
    <w:rsid w:val="007D19FF"/>
    <w:pPr>
      <w:spacing w:after="100"/>
    </w:pPr>
  </w:style>
  <w:style w:type="paragraph" w:customStyle="1" w:styleId="TBSource">
    <w:name w:val="TB Source"/>
    <w:rsid w:val="007D19FF"/>
    <w:pPr>
      <w:spacing w:after="360" w:line="220" w:lineRule="exact"/>
      <w:ind w:left="1440" w:right="240"/>
    </w:pPr>
    <w:rPr>
      <w:rFonts w:ascii="Arial" w:hAnsi="Arial"/>
      <w:i/>
      <w:sz w:val="15"/>
    </w:rPr>
  </w:style>
  <w:style w:type="paragraph" w:styleId="Header">
    <w:name w:val="header"/>
    <w:basedOn w:val="Normal"/>
    <w:rsid w:val="007D19FF"/>
    <w:pPr>
      <w:tabs>
        <w:tab w:val="center" w:pos="4320"/>
        <w:tab w:val="right" w:pos="8640"/>
      </w:tabs>
    </w:pPr>
  </w:style>
  <w:style w:type="paragraph" w:customStyle="1" w:styleId="PartNormal">
    <w:name w:val="Part Normal"/>
    <w:basedOn w:val="Normal"/>
    <w:rsid w:val="007D19FF"/>
    <w:pPr>
      <w:ind w:right="1742"/>
    </w:pPr>
  </w:style>
  <w:style w:type="paragraph" w:customStyle="1" w:styleId="PartBullet">
    <w:name w:val="Part Bullet"/>
    <w:basedOn w:val="Bullet"/>
    <w:rsid w:val="007D19FF"/>
    <w:pPr>
      <w:tabs>
        <w:tab w:val="clear" w:pos="1340"/>
        <w:tab w:val="clear" w:pos="1440"/>
        <w:tab w:val="right" w:pos="1570"/>
        <w:tab w:val="left" w:pos="1714"/>
      </w:tabs>
      <w:ind w:left="1714" w:hanging="1714"/>
    </w:pPr>
  </w:style>
  <w:style w:type="paragraph" w:customStyle="1" w:styleId="PartBulletLast">
    <w:name w:val="Part Bullet Last"/>
    <w:basedOn w:val="PartBullet"/>
    <w:rsid w:val="007D19FF"/>
    <w:pPr>
      <w:spacing w:after="220"/>
    </w:pPr>
  </w:style>
  <w:style w:type="paragraph" w:customStyle="1" w:styleId="Bylinewithoutintro">
    <w:name w:val="Byline without intro"/>
    <w:basedOn w:val="Byline"/>
    <w:next w:val="Normal"/>
    <w:rsid w:val="007D19FF"/>
    <w:pPr>
      <w:pBdr>
        <w:bottom w:val="dotted" w:sz="18" w:space="4" w:color="auto"/>
      </w:pBdr>
    </w:pPr>
  </w:style>
  <w:style w:type="paragraph" w:customStyle="1" w:styleId="ActivitiesHead">
    <w:name w:val="Activities Head"/>
    <w:basedOn w:val="Normal"/>
    <w:rsid w:val="007D19FF"/>
    <w:pPr>
      <w:spacing w:before="60" w:after="60" w:line="230" w:lineRule="exact"/>
      <w:ind w:left="0"/>
      <w:jc w:val="center"/>
    </w:pPr>
    <w:rPr>
      <w:b/>
      <w:sz w:val="21"/>
    </w:rPr>
  </w:style>
  <w:style w:type="paragraph" w:customStyle="1" w:styleId="Caption-Under">
    <w:name w:val="Caption-Under"/>
    <w:rsid w:val="007D19FF"/>
    <w:pPr>
      <w:spacing w:line="220" w:lineRule="exact"/>
      <w:ind w:left="1022"/>
    </w:pPr>
    <w:rPr>
      <w:rFonts w:ascii="Arial" w:hAnsi="Arial"/>
      <w:sz w:val="18"/>
    </w:rPr>
  </w:style>
  <w:style w:type="paragraph" w:customStyle="1" w:styleId="SBCode80">
    <w:name w:val="SB Code 80"/>
    <w:basedOn w:val="Code80"/>
    <w:rsid w:val="007D19FF"/>
    <w:pPr>
      <w:ind w:left="780" w:hanging="780"/>
    </w:pPr>
  </w:style>
  <w:style w:type="paragraph" w:customStyle="1" w:styleId="SBCode80Indent">
    <w:name w:val="SB Code 80 Indent"/>
    <w:basedOn w:val="SBCode80"/>
    <w:rsid w:val="007D19FF"/>
    <w:pPr>
      <w:ind w:left="1200"/>
    </w:pPr>
  </w:style>
  <w:style w:type="paragraph" w:customStyle="1" w:styleId="SBCode80Last">
    <w:name w:val="SB Code 80 Last"/>
    <w:basedOn w:val="SBCode80"/>
    <w:rsid w:val="007D19FF"/>
    <w:pPr>
      <w:spacing w:after="110"/>
    </w:pPr>
  </w:style>
  <w:style w:type="paragraph" w:customStyle="1" w:styleId="SBCode80IndentLast">
    <w:name w:val="SB Code 80 Indent Last"/>
    <w:basedOn w:val="SBCode80Indent"/>
    <w:rsid w:val="007D19FF"/>
    <w:pPr>
      <w:spacing w:after="110"/>
    </w:pPr>
  </w:style>
  <w:style w:type="paragraph" w:customStyle="1" w:styleId="Equation">
    <w:name w:val="Equation"/>
    <w:basedOn w:val="Unnumbered"/>
    <w:rsid w:val="007D19FF"/>
    <w:rPr>
      <w:rFonts w:eastAsia="Times"/>
    </w:rPr>
  </w:style>
  <w:style w:type="paragraph" w:customStyle="1" w:styleId="SongTitle">
    <w:name w:val="Song Title"/>
    <w:basedOn w:val="Heading2"/>
    <w:next w:val="Normal"/>
    <w:rsid w:val="007D19FF"/>
    <w:pPr>
      <w:spacing w:before="0" w:after="220"/>
      <w:ind w:left="1022"/>
      <w:jc w:val="center"/>
    </w:pPr>
    <w:rPr>
      <w:rFonts w:eastAsia="Times"/>
    </w:rPr>
  </w:style>
  <w:style w:type="paragraph" w:customStyle="1" w:styleId="CBBulletwArrowLast">
    <w:name w:val="CB Bullet w/Arrow Last"/>
    <w:basedOn w:val="CBBulletwArrow"/>
    <w:rsid w:val="007D19FF"/>
    <w:pPr>
      <w:spacing w:after="220"/>
    </w:pPr>
  </w:style>
  <w:style w:type="paragraph" w:customStyle="1" w:styleId="CBBulletwArrow">
    <w:name w:val="CB Bullet w/Arrow"/>
    <w:basedOn w:val="Normal"/>
    <w:rsid w:val="007D19FF"/>
    <w:pPr>
      <w:tabs>
        <w:tab w:val="left" w:pos="1440"/>
        <w:tab w:val="left" w:pos="2160"/>
      </w:tabs>
      <w:spacing w:after="110"/>
      <w:ind w:left="2160" w:hanging="2160"/>
    </w:pPr>
    <w:rPr>
      <w:sz w:val="19"/>
    </w:rPr>
  </w:style>
  <w:style w:type="paragraph" w:customStyle="1" w:styleId="Trackwarrow">
    <w:name w:val="Track w/ arrow"/>
    <w:next w:val="SongTitle"/>
    <w:rsid w:val="007D19FF"/>
    <w:pPr>
      <w:shd w:val="clear" w:color="auto" w:fill="000000"/>
      <w:tabs>
        <w:tab w:val="left" w:pos="1020"/>
      </w:tabs>
      <w:spacing w:before="220" w:after="500" w:line="320" w:lineRule="exact"/>
    </w:pPr>
    <w:rPr>
      <w:rFonts w:ascii="Arial" w:eastAsia="Times" w:hAnsi="Arial"/>
      <w:color w:val="FFFFFF"/>
    </w:rPr>
  </w:style>
  <w:style w:type="paragraph" w:customStyle="1" w:styleId="CodeLastwrule">
    <w:name w:val="Code Last w/rule"/>
    <w:basedOn w:val="CodeLast"/>
    <w:rsid w:val="007D19FF"/>
    <w:pPr>
      <w:pBdr>
        <w:bottom w:val="single" w:sz="4" w:space="1" w:color="auto"/>
      </w:pBdr>
    </w:pPr>
  </w:style>
  <w:style w:type="paragraph" w:customStyle="1" w:styleId="Code80Lastwrule">
    <w:name w:val="Code80 Last w/rule"/>
    <w:basedOn w:val="Code80Last"/>
    <w:rsid w:val="007D19FF"/>
    <w:pPr>
      <w:pBdr>
        <w:bottom w:val="single" w:sz="4" w:space="1" w:color="auto"/>
      </w:pBdr>
    </w:pPr>
  </w:style>
  <w:style w:type="paragraph" w:customStyle="1" w:styleId="CBBulletw">
    <w:name w:val="CB Bullet w/#"/>
    <w:basedOn w:val="CBBulletwArrow"/>
    <w:rsid w:val="007D19FF"/>
    <w:pPr>
      <w:tabs>
        <w:tab w:val="clear" w:pos="1440"/>
        <w:tab w:val="clear" w:pos="2160"/>
        <w:tab w:val="left" w:pos="1340"/>
        <w:tab w:val="left" w:pos="1860"/>
      </w:tabs>
      <w:ind w:left="1860" w:hanging="1860"/>
    </w:pPr>
  </w:style>
  <w:style w:type="paragraph" w:customStyle="1" w:styleId="CBBullet2w">
    <w:name w:val="CB Bullet 2 w/#"/>
    <w:basedOn w:val="CBBulletw"/>
    <w:rsid w:val="007D19FF"/>
    <w:pPr>
      <w:tabs>
        <w:tab w:val="left" w:pos="2380"/>
      </w:tabs>
      <w:ind w:left="2380" w:hanging="2380"/>
    </w:pPr>
  </w:style>
  <w:style w:type="paragraph" w:customStyle="1" w:styleId="CBBulletwLast">
    <w:name w:val="CB Bullet w/# Last"/>
    <w:basedOn w:val="CBBulletw"/>
    <w:rsid w:val="007D19FF"/>
    <w:pPr>
      <w:spacing w:after="220"/>
    </w:pPr>
  </w:style>
  <w:style w:type="paragraph" w:customStyle="1" w:styleId="CBBullet2wLast">
    <w:name w:val="CB Bullet 2 w/# Last"/>
    <w:basedOn w:val="CBBullet2w"/>
    <w:rsid w:val="007D19FF"/>
    <w:pPr>
      <w:spacing w:after="220"/>
    </w:pPr>
  </w:style>
  <w:style w:type="paragraph" w:customStyle="1" w:styleId="Code-Indentpre-List">
    <w:name w:val="Code-Indent pre-List"/>
    <w:basedOn w:val="Code-Indent"/>
    <w:rsid w:val="007D19FF"/>
    <w:pPr>
      <w:spacing w:after="110"/>
    </w:pPr>
  </w:style>
  <w:style w:type="paragraph" w:customStyle="1" w:styleId="Code80-Indentpre-List">
    <w:name w:val="Code80-Indent pre-List"/>
    <w:basedOn w:val="Code80-Indent"/>
    <w:rsid w:val="007D19FF"/>
    <w:pPr>
      <w:spacing w:after="110"/>
      <w:ind w:hanging="922"/>
    </w:pPr>
  </w:style>
  <w:style w:type="paragraph" w:styleId="Footer">
    <w:name w:val="footer"/>
    <w:basedOn w:val="Normal"/>
    <w:rsid w:val="007D19FF"/>
    <w:pPr>
      <w:tabs>
        <w:tab w:val="center" w:pos="4320"/>
        <w:tab w:val="right" w:pos="8640"/>
      </w:tabs>
    </w:pPr>
  </w:style>
  <w:style w:type="paragraph" w:customStyle="1" w:styleId="TrackNumber">
    <w:name w:val="Track Number"/>
    <w:rsid w:val="007D19FF"/>
    <w:pPr>
      <w:shd w:val="clear" w:color="auto" w:fill="000000"/>
      <w:spacing w:before="220" w:after="240" w:line="320" w:lineRule="exact"/>
      <w:ind w:left="1020"/>
      <w:jc w:val="right"/>
    </w:pPr>
    <w:rPr>
      <w:rFonts w:ascii="Arial" w:eastAsia="Times" w:hAnsi="Arial"/>
      <w:color w:val="FFFFFF"/>
    </w:rPr>
  </w:style>
  <w:style w:type="paragraph" w:customStyle="1" w:styleId="SBCodelast">
    <w:name w:val="SB Code last"/>
    <w:basedOn w:val="SBCode"/>
    <w:rsid w:val="007D19FF"/>
    <w:pPr>
      <w:spacing w:after="110"/>
    </w:pPr>
  </w:style>
  <w:style w:type="paragraph" w:customStyle="1" w:styleId="LedgerColHead">
    <w:name w:val="Ledger Col Head"/>
    <w:basedOn w:val="Normal"/>
    <w:rsid w:val="007D19FF"/>
    <w:pPr>
      <w:pBdr>
        <w:bottom w:val="single" w:sz="8" w:space="1" w:color="auto"/>
      </w:pBdr>
      <w:spacing w:after="110"/>
      <w:ind w:left="1140"/>
    </w:pPr>
    <w:rPr>
      <w:rFonts w:eastAsia="Times"/>
      <w:b/>
    </w:rPr>
  </w:style>
  <w:style w:type="paragraph" w:customStyle="1" w:styleId="LedgerColHead2">
    <w:name w:val="Ledger Col Head 2"/>
    <w:basedOn w:val="Normal"/>
    <w:rsid w:val="007D19FF"/>
    <w:pPr>
      <w:spacing w:after="110"/>
      <w:ind w:left="1140"/>
    </w:pPr>
    <w:rPr>
      <w:rFonts w:eastAsia="Times"/>
      <w:b/>
    </w:rPr>
  </w:style>
  <w:style w:type="paragraph" w:customStyle="1" w:styleId="LedgerColHeadCentered">
    <w:name w:val="Ledger Col Head Centered"/>
    <w:basedOn w:val="Normal"/>
    <w:rsid w:val="007D19FF"/>
    <w:pPr>
      <w:pBdr>
        <w:bottom w:val="single" w:sz="8" w:space="1" w:color="auto"/>
      </w:pBdr>
      <w:spacing w:after="110"/>
      <w:ind w:left="1140"/>
      <w:jc w:val="center"/>
    </w:pPr>
    <w:rPr>
      <w:rFonts w:eastAsia="Times"/>
      <w:b/>
    </w:rPr>
  </w:style>
  <w:style w:type="paragraph" w:customStyle="1" w:styleId="LedgerText">
    <w:name w:val="Ledger Text"/>
    <w:basedOn w:val="Normal"/>
    <w:rsid w:val="007D19FF"/>
    <w:pPr>
      <w:tabs>
        <w:tab w:val="left" w:pos="1440"/>
        <w:tab w:val="left" w:pos="4320"/>
        <w:tab w:val="left" w:pos="5760"/>
        <w:tab w:val="left" w:pos="7200"/>
      </w:tabs>
      <w:spacing w:after="110"/>
      <w:ind w:left="1140"/>
    </w:pPr>
    <w:rPr>
      <w:rFonts w:eastAsia="Times"/>
    </w:rPr>
  </w:style>
  <w:style w:type="paragraph" w:customStyle="1" w:styleId="LedgerTextLast">
    <w:name w:val="Ledger Text Last"/>
    <w:basedOn w:val="LedgerText"/>
    <w:rsid w:val="007D19FF"/>
    <w:pPr>
      <w:spacing w:after="220"/>
    </w:pPr>
  </w:style>
  <w:style w:type="paragraph" w:customStyle="1" w:styleId="ChapTitlewo">
    <w:name w:val="Chap Title w/o"/>
    <w:basedOn w:val="ChapTitle"/>
    <w:rsid w:val="007D19FF"/>
    <w:pPr>
      <w:pBdr>
        <w:bottom w:val="none" w:sz="0" w:space="0" w:color="auto"/>
      </w:pBdr>
      <w:spacing w:after="520" w:line="600" w:lineRule="exact"/>
    </w:pPr>
    <w:rPr>
      <w:rFonts w:ascii="Arial Black" w:hAnsi="Arial Black"/>
      <w:b w:val="0"/>
      <w:sz w:val="42"/>
    </w:rPr>
  </w:style>
  <w:style w:type="paragraph" w:customStyle="1" w:styleId="Equation-Centered">
    <w:name w:val="Equation-Centered"/>
    <w:basedOn w:val="Equation"/>
    <w:rsid w:val="007D19FF"/>
    <w:pPr>
      <w:ind w:right="1440"/>
      <w:jc w:val="center"/>
    </w:pPr>
  </w:style>
  <w:style w:type="paragraph" w:customStyle="1" w:styleId="PartHeading1">
    <w:name w:val="Part Heading 1"/>
    <w:basedOn w:val="Heading3"/>
    <w:rsid w:val="007D19FF"/>
    <w:pPr>
      <w:spacing w:line="400" w:lineRule="exact"/>
      <w:ind w:left="0"/>
      <w:jc w:val="center"/>
    </w:pPr>
    <w:rPr>
      <w:rFonts w:ascii="Arial Narrow Bold Italic" w:hAnsi="Arial Narrow Bold Italic"/>
      <w:b w:val="0"/>
      <w:i w:val="0"/>
      <w:sz w:val="28"/>
    </w:rPr>
  </w:style>
  <w:style w:type="paragraph" w:customStyle="1" w:styleId="PartPhotoCreditPermission">
    <w:name w:val="Part Photo Credit/Permission"/>
    <w:basedOn w:val="PhotoCredit"/>
    <w:rsid w:val="007D19FF"/>
  </w:style>
  <w:style w:type="paragraph" w:customStyle="1" w:styleId="PartHeading2">
    <w:name w:val="Part Heading 2"/>
    <w:basedOn w:val="PartHeading1"/>
    <w:rsid w:val="007D19FF"/>
    <w:pPr>
      <w:spacing w:after="240" w:line="320" w:lineRule="exact"/>
      <w:jc w:val="right"/>
    </w:pPr>
  </w:style>
  <w:style w:type="paragraph" w:customStyle="1" w:styleId="IntroRecipeArt">
    <w:name w:val="Intro Recipe Art"/>
    <w:basedOn w:val="Normal"/>
    <w:rsid w:val="007D19FF"/>
    <w:pPr>
      <w:jc w:val="center"/>
    </w:pPr>
  </w:style>
  <w:style w:type="paragraph" w:customStyle="1" w:styleId="IntroRecipes">
    <w:name w:val="Intro Recipes"/>
    <w:rsid w:val="007D19FF"/>
    <w:pPr>
      <w:tabs>
        <w:tab w:val="left" w:pos="2880"/>
      </w:tabs>
      <w:spacing w:after="60" w:line="170" w:lineRule="exact"/>
      <w:ind w:left="2820" w:right="3200" w:hanging="400"/>
    </w:pPr>
    <w:rPr>
      <w:rFonts w:ascii="Arial Narrow" w:eastAsia="Times" w:hAnsi="Arial Narrow"/>
      <w:sz w:val="16"/>
    </w:rPr>
  </w:style>
  <w:style w:type="paragraph" w:customStyle="1" w:styleId="IntroRecipesHead">
    <w:name w:val="Intro Recipes Head"/>
    <w:rsid w:val="007D19FF"/>
    <w:pPr>
      <w:spacing w:after="120" w:line="190" w:lineRule="exact"/>
      <w:ind w:left="2880"/>
    </w:pPr>
    <w:rPr>
      <w:rFonts w:ascii="Georgia Bold Italic" w:eastAsia="Times" w:hAnsi="Georgia Bold Italic"/>
      <w:sz w:val="17"/>
    </w:rPr>
  </w:style>
  <w:style w:type="paragraph" w:customStyle="1" w:styleId="IntroRecipesLast">
    <w:name w:val="Intro Recipes Last"/>
    <w:basedOn w:val="IntroRecipes"/>
    <w:rsid w:val="007D19FF"/>
    <w:pPr>
      <w:spacing w:after="40"/>
    </w:pPr>
  </w:style>
  <w:style w:type="paragraph" w:customStyle="1" w:styleId="PhotoCreditPermission">
    <w:name w:val="Photo Credit/Permission"/>
    <w:next w:val="Normal"/>
    <w:rsid w:val="007D19FF"/>
    <w:pPr>
      <w:spacing w:after="80" w:line="160" w:lineRule="exact"/>
    </w:pPr>
    <w:rPr>
      <w:rFonts w:ascii="Times New Roman" w:hAnsi="Times New Roman"/>
      <w:i/>
      <w:sz w:val="16"/>
    </w:rPr>
  </w:style>
  <w:style w:type="paragraph" w:customStyle="1" w:styleId="RecipeHead">
    <w:name w:val="Recipe Head"/>
    <w:rsid w:val="007D19FF"/>
    <w:pPr>
      <w:tabs>
        <w:tab w:val="left" w:pos="780"/>
      </w:tabs>
      <w:spacing w:after="120" w:line="440" w:lineRule="exact"/>
      <w:ind w:left="780" w:hanging="780"/>
    </w:pPr>
    <w:rPr>
      <w:rFonts w:ascii="Georgia Bold Italic" w:eastAsia="Times" w:hAnsi="Georgia Bold Italic"/>
      <w:spacing w:val="-4"/>
      <w:sz w:val="40"/>
    </w:rPr>
  </w:style>
  <w:style w:type="paragraph" w:customStyle="1" w:styleId="RecipeHead2">
    <w:name w:val="Recipe Head 2"/>
    <w:rsid w:val="007D19FF"/>
    <w:pPr>
      <w:pBdr>
        <w:top w:val="single" w:sz="8" w:space="0" w:color="808080"/>
        <w:bottom w:val="single" w:sz="8" w:space="0" w:color="808080"/>
      </w:pBdr>
      <w:shd w:val="clear" w:color="auto" w:fill="99CCFF"/>
      <w:spacing w:after="60" w:line="240" w:lineRule="exact"/>
      <w:ind w:left="120"/>
    </w:pPr>
    <w:rPr>
      <w:rFonts w:ascii="Georgia Bold Italic" w:eastAsia="Times" w:hAnsi="Georgia Bold Italic"/>
      <w:sz w:val="19"/>
    </w:rPr>
  </w:style>
  <w:style w:type="paragraph" w:customStyle="1" w:styleId="RecipeHead3">
    <w:name w:val="Recipe Head 3"/>
    <w:rsid w:val="007D19FF"/>
    <w:pPr>
      <w:pBdr>
        <w:bottom w:val="single" w:sz="8" w:space="3" w:color="808080"/>
      </w:pBdr>
      <w:spacing w:after="140" w:line="280" w:lineRule="exact"/>
      <w:ind w:left="120"/>
    </w:pPr>
    <w:rPr>
      <w:rFonts w:ascii="Georgia" w:eastAsia="Times" w:hAnsi="Georgia"/>
      <w:b/>
      <w:i/>
      <w:sz w:val="21"/>
    </w:rPr>
  </w:style>
  <w:style w:type="paragraph" w:customStyle="1" w:styleId="RecipeIngr2-col">
    <w:name w:val="Recipe Ingr 2-col"/>
    <w:rsid w:val="007D19FF"/>
    <w:pPr>
      <w:spacing w:line="210" w:lineRule="exact"/>
      <w:ind w:left="115"/>
    </w:pPr>
    <w:rPr>
      <w:rFonts w:ascii="Arial Narrow" w:eastAsia="Times" w:hAnsi="Arial Narrow"/>
      <w:b/>
      <w:sz w:val="19"/>
    </w:rPr>
  </w:style>
  <w:style w:type="paragraph" w:customStyle="1" w:styleId="RecipeMisc">
    <w:name w:val="Recipe Misc"/>
    <w:rsid w:val="007D19FF"/>
    <w:pPr>
      <w:spacing w:after="110" w:line="240" w:lineRule="exact"/>
      <w:ind w:left="120"/>
    </w:pPr>
    <w:rPr>
      <w:rFonts w:ascii="Arial Narrow" w:eastAsia="Times" w:hAnsi="Arial Narrow"/>
    </w:rPr>
  </w:style>
  <w:style w:type="paragraph" w:customStyle="1" w:styleId="RecipePerServing">
    <w:name w:val="Recipe Per Serving"/>
    <w:rsid w:val="007D19FF"/>
    <w:pPr>
      <w:spacing w:before="110" w:after="110" w:line="180" w:lineRule="exact"/>
      <w:ind w:left="120"/>
    </w:pPr>
    <w:rPr>
      <w:rFonts w:ascii="Arial Narrow" w:eastAsia="Times" w:hAnsi="Arial Narrow"/>
      <w:i/>
      <w:sz w:val="17"/>
    </w:rPr>
  </w:style>
  <w:style w:type="paragraph" w:customStyle="1" w:styleId="RecipeSource">
    <w:name w:val="Recipe Source"/>
    <w:basedOn w:val="TBSource"/>
    <w:rsid w:val="007D19FF"/>
    <w:pPr>
      <w:spacing w:after="440" w:line="180" w:lineRule="exact"/>
      <w:ind w:left="120"/>
    </w:pPr>
    <w:rPr>
      <w:rFonts w:ascii="Arial Narrow Italic" w:eastAsia="Times" w:hAnsi="Arial Narrow Italic"/>
      <w:i w:val="0"/>
      <w:sz w:val="16"/>
    </w:rPr>
  </w:style>
  <w:style w:type="paragraph" w:customStyle="1" w:styleId="RecipeStep">
    <w:name w:val="Recipe Step"/>
    <w:rsid w:val="007D19FF"/>
    <w:pPr>
      <w:tabs>
        <w:tab w:val="right" w:pos="240"/>
        <w:tab w:val="left" w:pos="300"/>
      </w:tabs>
      <w:spacing w:before="40" w:after="40" w:line="240" w:lineRule="exact"/>
      <w:ind w:left="300" w:hanging="300"/>
    </w:pPr>
    <w:rPr>
      <w:rFonts w:ascii="Times New Roman" w:eastAsia="Times" w:hAnsi="Times New Roman"/>
      <w:spacing w:val="8"/>
      <w:sz w:val="19"/>
    </w:rPr>
  </w:style>
  <w:style w:type="paragraph" w:customStyle="1" w:styleId="RecipeStepLast">
    <w:name w:val="Recipe Step Last"/>
    <w:basedOn w:val="RecipeStep"/>
    <w:rsid w:val="007D19FF"/>
    <w:pPr>
      <w:spacing w:after="220"/>
    </w:pPr>
  </w:style>
  <w:style w:type="character" w:customStyle="1" w:styleId="Variation">
    <w:name w:val="Variation"/>
    <w:basedOn w:val="DefaultParagraphFont"/>
    <w:rsid w:val="007D19FF"/>
    <w:rPr>
      <w:rFonts w:ascii="Georgia Bold Italic" w:hAnsi="Georgia Bold Italic"/>
      <w:sz w:val="24"/>
    </w:rPr>
  </w:style>
  <w:style w:type="character" w:customStyle="1" w:styleId="Heading1Char">
    <w:name w:val="Heading 1 Char"/>
    <w:link w:val="Heading1"/>
    <w:rsid w:val="004D3BBC"/>
    <w:rPr>
      <w:rFonts w:ascii="Georgia" w:hAnsi="Georgia"/>
      <w:b/>
      <w:i/>
      <w:spacing w:val="10"/>
      <w:sz w:val="34"/>
    </w:rPr>
  </w:style>
  <w:style w:type="character" w:customStyle="1" w:styleId="Heading2Char">
    <w:name w:val="Heading 2 Char"/>
    <w:link w:val="Heading2"/>
    <w:rsid w:val="004D3BBC"/>
    <w:rPr>
      <w:rFonts w:ascii="Georgia" w:hAnsi="Georgia"/>
      <w:b/>
      <w:i/>
      <w:sz w:val="30"/>
    </w:rPr>
  </w:style>
  <w:style w:type="character" w:customStyle="1" w:styleId="DigitalLinkAnchorText">
    <w:name w:val="DigitalLinkAnchorText"/>
    <w:uiPriority w:val="99"/>
    <w:rsid w:val="004D3BBC"/>
    <w:rPr>
      <w:rFonts w:ascii="Cambria Math" w:hAnsi="Cambria Math" w:cs="Cambria Math"/>
      <w:color w:val="000000"/>
    </w:rPr>
  </w:style>
  <w:style w:type="paragraph" w:styleId="BalloonText">
    <w:name w:val="Balloon Text"/>
    <w:basedOn w:val="Normal"/>
    <w:link w:val="BalloonTextChar"/>
    <w:uiPriority w:val="99"/>
    <w:semiHidden/>
    <w:unhideWhenUsed/>
    <w:rsid w:val="004E4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8A"/>
    <w:rPr>
      <w:rFonts w:ascii="Segoe UI" w:eastAsia="Calibri" w:hAnsi="Segoe UI" w:cs="Segoe UI"/>
      <w:sz w:val="18"/>
      <w:szCs w:val="18"/>
    </w:rPr>
  </w:style>
  <w:style w:type="character" w:styleId="Hyperlink">
    <w:name w:val="Hyperlink"/>
    <w:basedOn w:val="DefaultParagraphFont"/>
    <w:uiPriority w:val="99"/>
    <w:unhideWhenUsed/>
    <w:rsid w:val="007D1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rl.org/files/file/Education/Untangling_the_Decibel_Dilemma.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Roaming\Microsoft\Templates\DUMRegP3Temp0827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DUMRegP3Temp082713.dot</Template>
  <TotalTime>1</TotalTime>
  <Pages>9</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Dum Chapter P3 Template</vt:lpstr>
    </vt:vector>
  </TitlesOfParts>
  <Company>Hungry Minds, Inc.</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 Chapter P3 Template</dc:title>
  <dc:subject/>
  <dc:creator>Ward Silver</dc:creator>
  <cp:keywords/>
  <dc:description/>
  <cp:lastModifiedBy>Christopher Morris</cp:lastModifiedBy>
  <cp:revision>2</cp:revision>
  <cp:lastPrinted>2001-09-24T21:19:00Z</cp:lastPrinted>
  <dcterms:created xsi:type="dcterms:W3CDTF">2021-02-17T16:34:00Z</dcterms:created>
  <dcterms:modified xsi:type="dcterms:W3CDTF">2021-02-17T16:34:00Z</dcterms:modified>
</cp:coreProperties>
</file>